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9B" w:rsidRDefault="005E649B" w:rsidP="005E649B">
      <w:pPr>
        <w:pBdr>
          <w:bottom w:val="single" w:sz="6" w:space="1" w:color="auto"/>
        </w:pBdr>
        <w:rPr>
          <w:rFonts w:ascii="Kandal Book" w:hAnsi="Kandal Book"/>
          <w:sz w:val="24"/>
        </w:rPr>
      </w:pPr>
      <w:r w:rsidRPr="005E649B">
        <w:rPr>
          <w:rFonts w:ascii="Kandal Book" w:hAnsi="Kandal Book"/>
          <w:sz w:val="24"/>
        </w:rPr>
        <w:t xml:space="preserve">In response to the COVID-19 pandemic, the Institutional Review Board (IRB) has issued the following guidance for IRB approved studies that need to </w:t>
      </w:r>
      <w:r>
        <w:rPr>
          <w:rFonts w:ascii="Kandal Book" w:hAnsi="Kandal Book"/>
          <w:sz w:val="24"/>
        </w:rPr>
        <w:t>move online for data collection</w:t>
      </w:r>
      <w:r w:rsidR="00091CB9">
        <w:rPr>
          <w:rFonts w:ascii="Kandal Book" w:hAnsi="Kandal Book"/>
          <w:sz w:val="24"/>
        </w:rPr>
        <w:t>. This information is also applicable to new online research studies that are</w:t>
      </w:r>
      <w:bookmarkStart w:id="0" w:name="_GoBack"/>
      <w:bookmarkEnd w:id="0"/>
      <w:r w:rsidR="00091CB9">
        <w:rPr>
          <w:rFonts w:ascii="Kandal Book" w:hAnsi="Kandal Book"/>
          <w:sz w:val="24"/>
        </w:rPr>
        <w:t xml:space="preserve"> being submitted for IRB review. </w:t>
      </w:r>
    </w:p>
    <w:p w:rsidR="005E649B" w:rsidRDefault="005E649B" w:rsidP="005E649B">
      <w:pPr>
        <w:pBdr>
          <w:bottom w:val="single" w:sz="6" w:space="1" w:color="auto"/>
        </w:pBdr>
        <w:rPr>
          <w:rFonts w:ascii="Kandal Book" w:hAnsi="Kandal Book"/>
          <w:sz w:val="24"/>
        </w:rPr>
      </w:pPr>
    </w:p>
    <w:p w:rsidR="005E649B" w:rsidRPr="005E649B" w:rsidRDefault="005E649B" w:rsidP="005E649B">
      <w:pPr>
        <w:pStyle w:val="xmsonormal"/>
        <w:rPr>
          <w:rFonts w:ascii="Kandal Book" w:hAnsi="Kandal Book"/>
          <w:szCs w:val="22"/>
          <w:u w:val="single"/>
        </w:rPr>
      </w:pPr>
    </w:p>
    <w:p w:rsidR="005E649B" w:rsidRPr="005E649B" w:rsidRDefault="005E649B" w:rsidP="005E649B">
      <w:pPr>
        <w:pStyle w:val="xmsonormal"/>
        <w:rPr>
          <w:rFonts w:ascii="Kandal Book" w:hAnsi="Kandal Book"/>
          <w:szCs w:val="22"/>
        </w:rPr>
      </w:pPr>
      <w:r w:rsidRPr="005E649B">
        <w:rPr>
          <w:rFonts w:ascii="Kandal Book" w:hAnsi="Kandal Book"/>
          <w:szCs w:val="22"/>
          <w:u w:val="single"/>
        </w:rPr>
        <w:t>No Change to Study Procedures: IRB Approval Limited to Administrative Review</w:t>
      </w:r>
    </w:p>
    <w:p w:rsidR="005E649B" w:rsidRPr="005E649B" w:rsidRDefault="005E649B" w:rsidP="005E649B">
      <w:pPr>
        <w:pStyle w:val="xmsonormal"/>
        <w:rPr>
          <w:rFonts w:ascii="Kandal Book" w:hAnsi="Kandal Book"/>
          <w:szCs w:val="22"/>
        </w:rPr>
      </w:pPr>
      <w:r w:rsidRPr="005E649B">
        <w:rPr>
          <w:rFonts w:ascii="Kandal Book" w:hAnsi="Kandal Book"/>
          <w:szCs w:val="22"/>
        </w:rPr>
        <w:t xml:space="preserve">PI’s may move studies online without IRB approval if there is no change to the study procedures (e.g., no change in compensation) other than the electronic administration of study procedures (i.e., same surveys; same experimental manipulation) and the method of recruitment (i.e., online as opposed to in person). </w:t>
      </w:r>
    </w:p>
    <w:p w:rsidR="005E649B" w:rsidRPr="005E649B" w:rsidRDefault="005E649B" w:rsidP="005E649B">
      <w:pPr>
        <w:pStyle w:val="xmsonormal"/>
        <w:rPr>
          <w:rFonts w:ascii="Kandal Book" w:hAnsi="Kandal Book"/>
          <w:szCs w:val="22"/>
        </w:rPr>
      </w:pPr>
    </w:p>
    <w:p w:rsidR="005E649B" w:rsidRPr="005E649B" w:rsidRDefault="005E649B" w:rsidP="005E649B">
      <w:pPr>
        <w:pStyle w:val="xmsonormal"/>
        <w:rPr>
          <w:rFonts w:ascii="Kandal Book" w:hAnsi="Kandal Book"/>
          <w:szCs w:val="22"/>
        </w:rPr>
      </w:pPr>
      <w:r w:rsidRPr="005E649B">
        <w:rPr>
          <w:rFonts w:ascii="Kandal Book" w:hAnsi="Kandal Book"/>
          <w:szCs w:val="22"/>
        </w:rPr>
        <w:t>To ensure that data collection remains anonymous for anonymous studies, make sure to set up the survey so that it does not collect IP addresses. In addition, please add the following REQUIRED language into the confidentiality section of the consent form (and fill in the appropriate information where indicated):</w:t>
      </w:r>
    </w:p>
    <w:p w:rsidR="005E649B" w:rsidRPr="005E649B" w:rsidRDefault="005E649B" w:rsidP="005E649B">
      <w:pPr>
        <w:pStyle w:val="xmsonormal"/>
        <w:rPr>
          <w:rFonts w:ascii="Kandal Book" w:hAnsi="Kandal Book"/>
          <w:szCs w:val="22"/>
        </w:rPr>
      </w:pPr>
      <w:r w:rsidRPr="005E649B">
        <w:rPr>
          <w:rFonts w:ascii="Kandal Book" w:hAnsi="Kandal Book"/>
          <w:szCs w:val="22"/>
        </w:rPr>
        <w:t>  </w:t>
      </w:r>
    </w:p>
    <w:p w:rsidR="005E649B" w:rsidRPr="005E649B" w:rsidRDefault="005E649B" w:rsidP="005E649B">
      <w:pPr>
        <w:pStyle w:val="xmsonormal"/>
        <w:ind w:left="720"/>
        <w:rPr>
          <w:rFonts w:ascii="Kandal Book" w:hAnsi="Kandal Book"/>
          <w:szCs w:val="22"/>
        </w:rPr>
      </w:pPr>
      <w:r w:rsidRPr="005E649B">
        <w:rPr>
          <w:rFonts w:ascii="Kandal Book" w:hAnsi="Kandal Book"/>
          <w:szCs w:val="22"/>
        </w:rPr>
        <w:t>“The data are being collected via the online platform &lt;</w:t>
      </w:r>
      <w:r w:rsidRPr="005E649B">
        <w:rPr>
          <w:rFonts w:ascii="Kandal Book" w:hAnsi="Kandal Book"/>
          <w:i/>
          <w:iCs/>
          <w:szCs w:val="22"/>
        </w:rPr>
        <w:t>specify</w:t>
      </w:r>
      <w:r w:rsidRPr="005E649B">
        <w:rPr>
          <w:rFonts w:ascii="Kandal Book" w:hAnsi="Kandal Book"/>
          <w:szCs w:val="22"/>
        </w:rPr>
        <w:t>&gt;.  To address any concerns you may have about the confidentiality of data collected in this manner, please see &lt;</w:t>
      </w:r>
      <w:r w:rsidRPr="005E649B">
        <w:rPr>
          <w:rFonts w:ascii="Kandal Book" w:hAnsi="Kandal Book"/>
          <w:i/>
          <w:iCs/>
          <w:szCs w:val="22"/>
        </w:rPr>
        <w:t>specify the company’s</w:t>
      </w:r>
      <w:r w:rsidRPr="005E649B">
        <w:rPr>
          <w:rFonts w:ascii="Kandal Book" w:hAnsi="Kandal Book"/>
          <w:szCs w:val="22"/>
        </w:rPr>
        <w:t>&gt; Data Privacy Policy at &lt;</w:t>
      </w:r>
      <w:r w:rsidRPr="005E649B">
        <w:rPr>
          <w:rFonts w:ascii="Kandal Book" w:hAnsi="Kandal Book"/>
          <w:i/>
          <w:iCs/>
          <w:szCs w:val="22"/>
        </w:rPr>
        <w:t>include the URL here</w:t>
      </w:r>
      <w:r w:rsidRPr="005E649B">
        <w:rPr>
          <w:rFonts w:ascii="Kandal Book" w:hAnsi="Kandal Book"/>
          <w:szCs w:val="22"/>
        </w:rPr>
        <w:t>&gt;.  You should specifically look at the section entitled, &lt;</w:t>
      </w:r>
      <w:r w:rsidRPr="005E649B">
        <w:rPr>
          <w:rFonts w:ascii="Kandal Book" w:hAnsi="Kandal Book"/>
          <w:i/>
          <w:iCs/>
          <w:szCs w:val="22"/>
        </w:rPr>
        <w:t>direct participants to the relevant section of the data privacy policy</w:t>
      </w:r>
      <w:r w:rsidRPr="005E649B">
        <w:rPr>
          <w:rFonts w:ascii="Kandal Book" w:hAnsi="Kandal Book"/>
          <w:szCs w:val="22"/>
        </w:rPr>
        <w:t>.&gt;</w:t>
      </w:r>
      <w:r w:rsidRPr="005E649B">
        <w:rPr>
          <w:rFonts w:ascii="Kandal Book" w:hAnsi="Kandal Book"/>
          <w:sz w:val="28"/>
        </w:rPr>
        <w:t xml:space="preserve"> </w:t>
      </w:r>
      <w:proofErr w:type="gramStart"/>
      <w:r w:rsidRPr="005E649B">
        <w:rPr>
          <w:rFonts w:ascii="Kandal Book" w:hAnsi="Kandal Book"/>
          <w:szCs w:val="22"/>
        </w:rPr>
        <w:t>Please</w:t>
      </w:r>
      <w:proofErr w:type="gramEnd"/>
      <w:r w:rsidRPr="005E649B">
        <w:rPr>
          <w:rFonts w:ascii="Kandal Book" w:hAnsi="Kandal Book"/>
          <w:szCs w:val="22"/>
        </w:rPr>
        <w:t xml:space="preserve"> note that although we, the researchers, will not be collecting information that could identify you, only you can fully guarantee the security of the data you provide.  You are encouraged to take the survey in a private location where others are unable to see your responses.”</w:t>
      </w:r>
    </w:p>
    <w:p w:rsidR="005E649B" w:rsidRPr="005E649B" w:rsidRDefault="005E649B" w:rsidP="005E649B">
      <w:pPr>
        <w:pStyle w:val="xmsonormal"/>
        <w:rPr>
          <w:rFonts w:ascii="Kandal Book" w:hAnsi="Kandal Book"/>
          <w:szCs w:val="22"/>
        </w:rPr>
      </w:pPr>
    </w:p>
    <w:p w:rsidR="005E649B" w:rsidRPr="005E649B" w:rsidRDefault="005E649B" w:rsidP="005E649B">
      <w:pPr>
        <w:pStyle w:val="xmsonormal"/>
        <w:rPr>
          <w:rFonts w:ascii="Kandal Book" w:hAnsi="Kandal Book"/>
          <w:szCs w:val="22"/>
        </w:rPr>
      </w:pPr>
      <w:r w:rsidRPr="005E649B">
        <w:rPr>
          <w:rFonts w:ascii="Kandal Book" w:hAnsi="Kandal Book"/>
          <w:szCs w:val="22"/>
        </w:rPr>
        <w:t>PI’s are encouraged to use websites such as the Social Psychology Network (</w:t>
      </w:r>
      <w:hyperlink r:id="rId7" w:history="1">
        <w:r w:rsidRPr="005E649B">
          <w:rPr>
            <w:rStyle w:val="Hyperlink"/>
            <w:rFonts w:ascii="Kandal Book" w:hAnsi="Kandal Book"/>
            <w:szCs w:val="22"/>
          </w:rPr>
          <w:t>https://www.socialpsychology.org/expts.htm</w:t>
        </w:r>
      </w:hyperlink>
      <w:r w:rsidRPr="005E649B">
        <w:rPr>
          <w:rFonts w:ascii="Kandal Book" w:hAnsi="Kandal Book"/>
          <w:szCs w:val="22"/>
        </w:rPr>
        <w:t>) or other similar sites within their specific disciplines.</w:t>
      </w:r>
    </w:p>
    <w:p w:rsidR="005E649B" w:rsidRPr="005E649B" w:rsidRDefault="005E649B" w:rsidP="005E649B">
      <w:pPr>
        <w:pStyle w:val="xmsonormal"/>
        <w:rPr>
          <w:rFonts w:ascii="Kandal Book" w:hAnsi="Kandal Book"/>
          <w:szCs w:val="22"/>
        </w:rPr>
      </w:pPr>
      <w:r w:rsidRPr="005E649B">
        <w:rPr>
          <w:rFonts w:ascii="Kandal Book" w:hAnsi="Kandal Book"/>
          <w:szCs w:val="22"/>
        </w:rPr>
        <w:t> </w:t>
      </w:r>
    </w:p>
    <w:p w:rsidR="005E649B" w:rsidRPr="005E649B" w:rsidRDefault="005E649B" w:rsidP="005E649B">
      <w:pPr>
        <w:pStyle w:val="xmsonormal"/>
        <w:rPr>
          <w:rFonts w:ascii="Kandal Book" w:hAnsi="Kandal Book"/>
          <w:b/>
          <w:szCs w:val="22"/>
        </w:rPr>
      </w:pPr>
      <w:r w:rsidRPr="005E649B">
        <w:rPr>
          <w:rFonts w:ascii="Kandal Book" w:hAnsi="Kandal Book"/>
          <w:b/>
          <w:szCs w:val="22"/>
        </w:rPr>
        <w:t xml:space="preserve">The request, which must include the revised consent language, must be sent to the IRB at </w:t>
      </w:r>
      <w:hyperlink r:id="rId8" w:history="1">
        <w:r w:rsidRPr="005E649B">
          <w:rPr>
            <w:rStyle w:val="Hyperlink"/>
            <w:rFonts w:ascii="Kandal Book" w:hAnsi="Kandal Book"/>
            <w:b/>
            <w:szCs w:val="22"/>
          </w:rPr>
          <w:t>IRB@towson.edu</w:t>
        </w:r>
      </w:hyperlink>
      <w:r w:rsidRPr="005E649B">
        <w:rPr>
          <w:rFonts w:ascii="Kandal Book" w:hAnsi="Kandal Book"/>
          <w:b/>
          <w:szCs w:val="22"/>
        </w:rPr>
        <w:t>. The administrative review will be completed within one business day. The IRB will either approve the change or inform the PI that additional review is required within one business day.</w:t>
      </w:r>
    </w:p>
    <w:p w:rsidR="005E649B" w:rsidRPr="005E649B" w:rsidRDefault="005E649B" w:rsidP="005E649B">
      <w:pPr>
        <w:pStyle w:val="xmsonormal"/>
        <w:rPr>
          <w:rFonts w:ascii="Kandal Book" w:hAnsi="Kandal Book"/>
          <w:szCs w:val="22"/>
        </w:rPr>
      </w:pPr>
      <w:r w:rsidRPr="005E649B">
        <w:rPr>
          <w:rFonts w:ascii="Kandal Book" w:hAnsi="Kandal Book"/>
          <w:szCs w:val="22"/>
        </w:rPr>
        <w:t> </w:t>
      </w:r>
    </w:p>
    <w:p w:rsidR="005E649B" w:rsidRDefault="005E649B" w:rsidP="005E649B">
      <w:pPr>
        <w:pStyle w:val="xmsonormal"/>
        <w:rPr>
          <w:rFonts w:ascii="Kandal Book" w:hAnsi="Kandal Book"/>
          <w:szCs w:val="22"/>
          <w:u w:val="single"/>
        </w:rPr>
      </w:pPr>
    </w:p>
    <w:p w:rsidR="005E649B" w:rsidRPr="005E649B" w:rsidRDefault="005E649B" w:rsidP="005E649B">
      <w:pPr>
        <w:pStyle w:val="xmsonormal"/>
        <w:rPr>
          <w:rFonts w:ascii="Kandal Book" w:hAnsi="Kandal Book"/>
          <w:szCs w:val="22"/>
        </w:rPr>
      </w:pPr>
      <w:r w:rsidRPr="005E649B">
        <w:rPr>
          <w:rFonts w:ascii="Kandal Book" w:hAnsi="Kandal Book"/>
          <w:szCs w:val="22"/>
          <w:u w:val="single"/>
        </w:rPr>
        <w:t>Changes to Study Procedures and/or Use of Data Panels: IRB Approval Required</w:t>
      </w:r>
    </w:p>
    <w:p w:rsidR="005E649B" w:rsidRPr="005E649B" w:rsidRDefault="005E649B" w:rsidP="005E649B">
      <w:pPr>
        <w:pStyle w:val="xmsonormal"/>
        <w:rPr>
          <w:rFonts w:ascii="Kandal Book" w:hAnsi="Kandal Book"/>
          <w:szCs w:val="22"/>
        </w:rPr>
      </w:pPr>
      <w:r w:rsidRPr="005E649B">
        <w:rPr>
          <w:rFonts w:ascii="Kandal Book" w:hAnsi="Kandal Book"/>
          <w:szCs w:val="22"/>
        </w:rPr>
        <w:t>Please reach out to the IRB Chair, Liz Katz, (</w:t>
      </w:r>
      <w:hyperlink r:id="rId9" w:history="1">
        <w:r w:rsidRPr="005E649B">
          <w:rPr>
            <w:rStyle w:val="Hyperlink"/>
            <w:rFonts w:ascii="Kandal Book" w:hAnsi="Kandal Book"/>
            <w:szCs w:val="22"/>
          </w:rPr>
          <w:t>ekatz@towson.edu</w:t>
        </w:r>
      </w:hyperlink>
      <w:r w:rsidRPr="005E649B">
        <w:rPr>
          <w:rFonts w:ascii="Kandal Book" w:hAnsi="Kandal Book"/>
          <w:szCs w:val="22"/>
        </w:rPr>
        <w:t>) or the Compliance Administrator, Ashley Dawson, (</w:t>
      </w:r>
      <w:hyperlink r:id="rId10" w:history="1">
        <w:r w:rsidRPr="005E649B">
          <w:rPr>
            <w:rStyle w:val="Hyperlink"/>
            <w:rFonts w:ascii="Kandal Book" w:hAnsi="Kandal Book"/>
            <w:szCs w:val="22"/>
          </w:rPr>
          <w:t>adawson@towson.edu</w:t>
        </w:r>
      </w:hyperlink>
      <w:r w:rsidRPr="005E649B">
        <w:rPr>
          <w:rFonts w:ascii="Kandal Book" w:hAnsi="Kandal Book"/>
          <w:szCs w:val="22"/>
        </w:rPr>
        <w:t xml:space="preserve">) for guidance. </w:t>
      </w:r>
    </w:p>
    <w:p w:rsidR="00312BD0" w:rsidRPr="00312BD0" w:rsidRDefault="00312BD0" w:rsidP="00B028D5"/>
    <w:sectPr w:rsidR="00312BD0" w:rsidRPr="00312BD0" w:rsidSect="00312BD0">
      <w:headerReference w:type="default" r:id="rId11"/>
      <w:footerReference w:type="default" r:id="rId12"/>
      <w:pgSz w:w="12240" w:h="15840"/>
      <w:pgMar w:top="1080" w:right="1080" w:bottom="28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9B" w:rsidRDefault="005E649B" w:rsidP="00B028D5">
      <w:r>
        <w:separator/>
      </w:r>
    </w:p>
  </w:endnote>
  <w:endnote w:type="continuationSeparator" w:id="0">
    <w:p w:rsidR="005E649B" w:rsidRDefault="005E649B"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roxima Nova">
    <w:panose1 w:val="02000506030000020004"/>
    <w:charset w:val="00"/>
    <w:family w:val="auto"/>
    <w:pitch w:val="variable"/>
    <w:sig w:usb0="20000287" w:usb1="00000001" w:usb2="00000000" w:usb3="00000000" w:csb0="0000019F" w:csb1="00000000"/>
  </w:font>
  <w:font w:name="Kandal Medium">
    <w:altName w:val="Century"/>
    <w:panose1 w:val="0206060306050302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D0" w:rsidRDefault="00312BD0" w:rsidP="00B028D5">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1116965</wp:posOffset>
              </wp:positionH>
              <wp:positionV relativeFrom="paragraph">
                <wp:posOffset>-631190</wp:posOffset>
              </wp:positionV>
              <wp:extent cx="2694709" cy="720436"/>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694709" cy="720436"/>
                      </a:xfrm>
                      <a:prstGeom prst="rect">
                        <a:avLst/>
                      </a:prstGeom>
                      <a:noFill/>
                      <a:ln w="6350">
                        <a:noFill/>
                      </a:ln>
                    </wps:spPr>
                    <wps:txbx>
                      <w:txbxContent>
                        <w:p w:rsidR="00312BD0" w:rsidRPr="00A60F15" w:rsidRDefault="005E649B" w:rsidP="00191322">
                          <w:pPr>
                            <w:spacing w:after="0"/>
                            <w:rPr>
                              <w:rFonts w:ascii="Proxima Nova" w:hAnsi="Proxima Nova"/>
                              <w:b/>
                              <w:color w:val="333333"/>
                              <w:sz w:val="28"/>
                              <w:szCs w:val="28"/>
                            </w:rPr>
                          </w:pPr>
                          <w:r>
                            <w:rPr>
                              <w:rFonts w:ascii="Proxima Nova" w:hAnsi="Proxima Nova"/>
                              <w:b/>
                              <w:color w:val="333333"/>
                              <w:sz w:val="28"/>
                              <w:szCs w:val="28"/>
                            </w:rPr>
                            <w:t>Institutional Review Board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95pt;margin-top:-49.7pt;width:212.2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" filled="f" stroked="f" strokeweight=".5pt">
              <v:textbox inset="0,0,0,0">
                <w:txbxContent>
                  <w:p w:rsidR="00312BD0" w:rsidRPr="00A60F15" w:rsidRDefault="005E649B" w:rsidP="00191322">
                    <w:pPr>
                      <w:spacing w:after="0"/>
                      <w:rPr>
                        <w:rFonts w:ascii="Proxima Nova" w:hAnsi="Proxima Nova"/>
                        <w:b/>
                        <w:color w:val="333333"/>
                        <w:sz w:val="28"/>
                        <w:szCs w:val="28"/>
                      </w:rPr>
                    </w:pPr>
                    <w:r>
                      <w:rPr>
                        <w:rFonts w:ascii="Proxima Nova" w:hAnsi="Proxima Nova"/>
                        <w:b/>
                        <w:color w:val="333333"/>
                        <w:sz w:val="28"/>
                        <w:szCs w:val="28"/>
                      </w:rPr>
                      <w:t>Institutional Review Board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9B" w:rsidRDefault="005E649B" w:rsidP="00B028D5">
      <w:r>
        <w:separator/>
      </w:r>
    </w:p>
  </w:footnote>
  <w:footnote w:type="continuationSeparator" w:id="0">
    <w:p w:rsidR="005E649B" w:rsidRDefault="005E649B"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9B" w:rsidRDefault="005E649B" w:rsidP="005E649B">
    <w:pPr>
      <w:pStyle w:val="Header"/>
      <w:jc w:val="center"/>
      <w:rPr>
        <w:sz w:val="28"/>
      </w:rPr>
    </w:pPr>
  </w:p>
  <w:p w:rsidR="005E649B" w:rsidRPr="005E649B" w:rsidRDefault="005E649B" w:rsidP="005E649B">
    <w:pPr>
      <w:pStyle w:val="Header"/>
      <w:jc w:val="center"/>
      <w:rPr>
        <w:sz w:val="28"/>
      </w:rPr>
    </w:pPr>
    <w:r w:rsidRPr="005E649B">
      <w:rPr>
        <w:sz w:val="28"/>
      </w:rPr>
      <w:t>IRB Guidance in Response to COVID-19</w:t>
    </w:r>
  </w:p>
  <w:p w:rsidR="00312BD0" w:rsidRDefault="00312BD0" w:rsidP="00B028D5">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9B"/>
    <w:rsid w:val="00091CB9"/>
    <w:rsid w:val="00191322"/>
    <w:rsid w:val="001C310B"/>
    <w:rsid w:val="00312BD0"/>
    <w:rsid w:val="0038661E"/>
    <w:rsid w:val="00417FDC"/>
    <w:rsid w:val="005E649B"/>
    <w:rsid w:val="006F4A46"/>
    <w:rsid w:val="007E2C7C"/>
    <w:rsid w:val="007E3F19"/>
    <w:rsid w:val="00807A58"/>
    <w:rsid w:val="00A60F15"/>
    <w:rsid w:val="00A910A2"/>
    <w:rsid w:val="00AE0B2B"/>
    <w:rsid w:val="00AF203C"/>
    <w:rsid w:val="00B028D5"/>
    <w:rsid w:val="00B57CD1"/>
    <w:rsid w:val="00BC27E1"/>
    <w:rsid w:val="00BE6A8D"/>
    <w:rsid w:val="00DB7C4E"/>
    <w:rsid w:val="00E8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E6AAA"/>
  <w14:defaultImageDpi w14:val="32767"/>
  <w15:chartTrackingRefBased/>
  <w15:docId w15:val="{7AFF0C04-0229-4E90-A5E4-ED1772A0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9B"/>
    <w:pPr>
      <w:spacing w:after="160" w:line="259" w:lineRule="auto"/>
    </w:pPr>
    <w:rPr>
      <w:sz w:val="22"/>
      <w:szCs w:val="22"/>
    </w:rPr>
  </w:style>
  <w:style w:type="paragraph" w:styleId="Heading1">
    <w:name w:val="heading 1"/>
    <w:basedOn w:val="Normal"/>
    <w:next w:val="Normal"/>
    <w:link w:val="Heading1Char"/>
    <w:uiPriority w:val="9"/>
    <w:qFormat/>
    <w:rsid w:val="00B57CD1"/>
    <w:pPr>
      <w:spacing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spacing w:before="120" w:after="180" w:line="280" w:lineRule="exact"/>
    </w:pPr>
    <w:rPr>
      <w:rFonts w:ascii="Kandal Book" w:hAnsi="Kandal Book"/>
      <w:sz w:val="20"/>
      <w:szCs w:val="20"/>
    </w:r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spacing w:before="120" w:after="180" w:line="280" w:lineRule="exact"/>
    </w:pPr>
    <w:rPr>
      <w:rFonts w:ascii="Kandal Book" w:hAnsi="Kandal Book"/>
      <w:sz w:val="20"/>
      <w:szCs w:val="20"/>
    </w:r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line="280" w:lineRule="exact"/>
      <w:ind w:left="864" w:right="864"/>
      <w:jc w:val="center"/>
    </w:pPr>
    <w:rPr>
      <w:rFonts w:ascii="Kandal Book" w:hAnsi="Kandal Book"/>
      <w:i/>
      <w:iCs/>
      <w:color w:val="404040" w:themeColor="text1" w:themeTint="BF"/>
      <w:sz w:val="20"/>
      <w:szCs w:val="20"/>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line="280" w:lineRule="exact"/>
      <w:ind w:left="864" w:right="864"/>
      <w:jc w:val="center"/>
    </w:pPr>
    <w:rPr>
      <w:rFonts w:ascii="Kandal Book" w:hAnsi="Kandal Book"/>
      <w:i/>
      <w:iCs/>
      <w:color w:val="CCC100"/>
      <w:sz w:val="20"/>
      <w:szCs w:val="2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rsid w:val="00B57CD1"/>
    <w:pPr>
      <w:spacing w:before="120" w:after="180" w:line="280" w:lineRule="exact"/>
      <w:ind w:left="720"/>
      <w:contextualSpacing/>
    </w:pPr>
    <w:rPr>
      <w:rFonts w:ascii="Kandal Book" w:hAnsi="Kandal Book"/>
      <w:sz w:val="20"/>
      <w:szCs w:val="20"/>
    </w:rPr>
  </w:style>
  <w:style w:type="paragraph" w:customStyle="1" w:styleId="Info1">
    <w:name w:val="Info1"/>
    <w:basedOn w:val="Normal"/>
    <w:qFormat/>
    <w:rsid w:val="00B028D5"/>
    <w:pPr>
      <w:tabs>
        <w:tab w:val="left" w:pos="1800"/>
      </w:tabs>
      <w:spacing w:before="120"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character" w:styleId="Hyperlink">
    <w:name w:val="Hyperlink"/>
    <w:basedOn w:val="DefaultParagraphFont"/>
    <w:uiPriority w:val="99"/>
    <w:semiHidden/>
    <w:unhideWhenUsed/>
    <w:rsid w:val="005E649B"/>
    <w:rPr>
      <w:color w:val="0000FF"/>
      <w:u w:val="single"/>
    </w:rPr>
  </w:style>
  <w:style w:type="paragraph" w:customStyle="1" w:styleId="xmsonormal">
    <w:name w:val="x_msonormal"/>
    <w:basedOn w:val="Normal"/>
    <w:rsid w:val="005E649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ow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ialpsychology.org/expt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awson@towson.edu" TargetMode="External"/><Relationship Id="rId4" Type="http://schemas.openxmlformats.org/officeDocument/2006/relationships/webSettings" Target="webSettings.xml"/><Relationship Id="rId9" Type="http://schemas.openxmlformats.org/officeDocument/2006/relationships/hyperlink" Target="mailto:ekatz@towso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wson\Downloads\tu-flyer-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tu-flyer-template2.dotx</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Dawson, Ashley R.</cp:lastModifiedBy>
  <cp:revision>2</cp:revision>
  <dcterms:created xsi:type="dcterms:W3CDTF">2020-10-05T15:02:00Z</dcterms:created>
  <dcterms:modified xsi:type="dcterms:W3CDTF">2020-10-05T15:02:00Z</dcterms:modified>
</cp:coreProperties>
</file>