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3C" w:rsidRPr="00BD7E90" w:rsidRDefault="00BD7E90" w:rsidP="00BD7E90">
      <w:pPr>
        <w:jc w:val="center"/>
        <w:rPr>
          <w:sz w:val="32"/>
          <w:szCs w:val="32"/>
        </w:rPr>
      </w:pPr>
      <w:r w:rsidRPr="00BD7E90">
        <w:rPr>
          <w:sz w:val="32"/>
          <w:szCs w:val="32"/>
        </w:rPr>
        <w:t>PNC Student Account Data and Contract Monetary Consideration</w:t>
      </w:r>
    </w:p>
    <w:p w:rsidR="00BD7E90" w:rsidRDefault="00BD7E90" w:rsidP="00BD7E90">
      <w:pPr>
        <w:jc w:val="center"/>
        <w:rPr>
          <w:sz w:val="32"/>
          <w:szCs w:val="32"/>
        </w:rPr>
      </w:pPr>
      <w:r w:rsidRPr="00BD7E90">
        <w:rPr>
          <w:sz w:val="32"/>
          <w:szCs w:val="32"/>
        </w:rPr>
        <w:t>As of the Award Year ending June 30, 2017</w:t>
      </w:r>
      <w:bookmarkStart w:id="0" w:name="_GoBack"/>
      <w:bookmarkEnd w:id="0"/>
    </w:p>
    <w:p w:rsidR="00BD7E90" w:rsidRDefault="00BD7E90" w:rsidP="00BD7E90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7E90" w:rsidTr="00BD7E90">
        <w:tc>
          <w:tcPr>
            <w:tcW w:w="9350" w:type="dxa"/>
          </w:tcPr>
          <w:p w:rsidR="00BD7E90" w:rsidRDefault="00BD7E90" w:rsidP="00BD7E90">
            <w:pPr>
              <w:pStyle w:val="ListParagraph"/>
              <w:rPr>
                <w:sz w:val="32"/>
                <w:szCs w:val="32"/>
              </w:rPr>
            </w:pPr>
          </w:p>
          <w:p w:rsidR="00BD7E90" w:rsidRDefault="00BD7E90" w:rsidP="00BD7E9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D7E90">
              <w:rPr>
                <w:sz w:val="32"/>
                <w:szCs w:val="32"/>
              </w:rPr>
              <w:t>Total Consideration: $52,400.97; and branch &amp; ATM Rent: $49,066.08. Total:$101,467.05</w:t>
            </w:r>
          </w:p>
          <w:p w:rsidR="00BD7E90" w:rsidRPr="00BD7E90" w:rsidRDefault="00BD7E90" w:rsidP="00BD7E90">
            <w:pPr>
              <w:pStyle w:val="ListParagraph"/>
              <w:rPr>
                <w:sz w:val="32"/>
                <w:szCs w:val="32"/>
              </w:rPr>
            </w:pPr>
          </w:p>
          <w:p w:rsidR="00BD7E90" w:rsidRPr="00BD7E90" w:rsidRDefault="00BD7E90" w:rsidP="00BD7E9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D7E90">
              <w:rPr>
                <w:sz w:val="32"/>
                <w:szCs w:val="32"/>
              </w:rPr>
              <w:t>Total Number of Customers holding student financial accounts which originated since July 1, 2015 and were open at any time during the year ended June 30, 2017: 3,374</w:t>
            </w:r>
            <w:r>
              <w:rPr>
                <w:sz w:val="32"/>
                <w:szCs w:val="32"/>
              </w:rPr>
              <w:br/>
            </w:r>
          </w:p>
          <w:p w:rsidR="00BD7E90" w:rsidRPr="00BD7E90" w:rsidRDefault="00BD7E90" w:rsidP="00BD7E9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D7E90">
              <w:rPr>
                <w:sz w:val="32"/>
                <w:szCs w:val="32"/>
              </w:rPr>
              <w:t>Mean Student Costs: $19.36 in the year ended June 30, 2017</w:t>
            </w:r>
            <w:r>
              <w:rPr>
                <w:sz w:val="32"/>
                <w:szCs w:val="32"/>
              </w:rPr>
              <w:br/>
            </w:r>
          </w:p>
          <w:p w:rsidR="00BD7E90" w:rsidRPr="00BD7E90" w:rsidRDefault="00BD7E90" w:rsidP="00BD7E9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D7E90">
              <w:rPr>
                <w:sz w:val="32"/>
                <w:szCs w:val="32"/>
              </w:rPr>
              <w:t>Median Student Costs:$0.00 in the year ended June 30, 2017</w:t>
            </w:r>
          </w:p>
          <w:p w:rsidR="00BD7E90" w:rsidRDefault="00BD7E90" w:rsidP="00BD7E90">
            <w:pPr>
              <w:jc w:val="center"/>
              <w:rPr>
                <w:sz w:val="32"/>
                <w:szCs w:val="32"/>
              </w:rPr>
            </w:pPr>
          </w:p>
        </w:tc>
      </w:tr>
    </w:tbl>
    <w:p w:rsidR="00BD7E90" w:rsidRPr="00BD7E90" w:rsidRDefault="00BD7E90" w:rsidP="00BD7E90">
      <w:pPr>
        <w:rPr>
          <w:sz w:val="32"/>
          <w:szCs w:val="32"/>
        </w:rPr>
      </w:pPr>
    </w:p>
    <w:sectPr w:rsidR="00BD7E90" w:rsidRPr="00BD7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17929"/>
    <w:multiLevelType w:val="hybridMultilevel"/>
    <w:tmpl w:val="A3FC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90"/>
    <w:rsid w:val="0043083C"/>
    <w:rsid w:val="00B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FFCA"/>
  <w15:chartTrackingRefBased/>
  <w15:docId w15:val="{87A782A6-D1CD-46B7-9865-82E70C0D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E90"/>
    <w:pPr>
      <w:ind w:left="720"/>
      <w:contextualSpacing/>
    </w:pPr>
  </w:style>
  <w:style w:type="table" w:styleId="TableGrid">
    <w:name w:val="Table Grid"/>
    <w:basedOn w:val="TableNormal"/>
    <w:uiPriority w:val="39"/>
    <w:rsid w:val="00BD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Robert</dc:creator>
  <cp:keywords/>
  <dc:description/>
  <cp:lastModifiedBy>Campbell, Robert</cp:lastModifiedBy>
  <cp:revision>1</cp:revision>
  <dcterms:created xsi:type="dcterms:W3CDTF">2017-09-15T13:04:00Z</dcterms:created>
  <dcterms:modified xsi:type="dcterms:W3CDTF">2017-09-15T13:13:00Z</dcterms:modified>
</cp:coreProperties>
</file>