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37AB" w14:textId="77777777" w:rsidR="00B633E7" w:rsidRDefault="00B633E7" w:rsidP="00B633E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Psychology Department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53505830" w14:textId="77777777" w:rsidR="00B633E7" w:rsidRDefault="00B633E7" w:rsidP="00B633E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New Course Proposal 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4C5404B3" w14:textId="77777777" w:rsidR="00B633E7" w:rsidRDefault="00B633E7" w:rsidP="00B633E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28"/>
          <w:szCs w:val="28"/>
        </w:rPr>
        <w:t>(Undergraduate Courses Only)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4E452A02" w14:textId="64913F64" w:rsidR="00B633E7" w:rsidRDefault="00B633E7" w:rsidP="00B633E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28"/>
          <w:szCs w:val="28"/>
        </w:rPr>
        <w:t xml:space="preserve">Email completed form to </w:t>
      </w:r>
      <w:hyperlink r:id="rId5" w:history="1">
        <w:r w:rsidRPr="008541B1">
          <w:rPr>
            <w:rStyle w:val="Hyperlink"/>
            <w:rFonts w:eastAsiaTheme="majorEastAsia"/>
            <w:sz w:val="28"/>
            <w:szCs w:val="28"/>
          </w:rPr>
          <w:t>jleventon@towson.edu</w:t>
        </w:r>
      </w:hyperlink>
      <w:r>
        <w:rPr>
          <w:rStyle w:val="normaltextrun"/>
          <w:rFonts w:eastAsiaTheme="majorEastAsia"/>
          <w:sz w:val="28"/>
          <w:szCs w:val="28"/>
        </w:rPr>
        <w:t> 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4E69668B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16"/>
          <w:szCs w:val="16"/>
        </w:rPr>
        <w:t> </w:t>
      </w:r>
    </w:p>
    <w:p w14:paraId="3C8FB7D7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u w:val="single"/>
        </w:rPr>
        <w:t>NOTE. All approved course proposals are subject to approval for course scheduling by the Department Chairperson.</w:t>
      </w:r>
      <w:r>
        <w:rPr>
          <w:rStyle w:val="eop"/>
          <w:rFonts w:eastAsiaTheme="majorEastAsia"/>
        </w:rPr>
        <w:t> </w:t>
      </w:r>
    </w:p>
    <w:p w14:paraId="708C88AC" w14:textId="00698DC2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Subject Code:  </w:t>
      </w:r>
    </w:p>
    <w:p w14:paraId="5A6418F5" w14:textId="1F414C11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Department:   </w:t>
      </w:r>
      <w:r>
        <w:rPr>
          <w:rStyle w:val="contentcontrolboundarysink"/>
          <w:b/>
          <w:bCs/>
        </w:rPr>
        <w:t>​ ​</w:t>
      </w:r>
      <w:r>
        <w:rPr>
          <w:rStyle w:val="eop"/>
          <w:rFonts w:eastAsiaTheme="majorEastAsia"/>
        </w:rPr>
        <w:t> </w:t>
      </w:r>
    </w:p>
    <w:p w14:paraId="4D1E4D30" w14:textId="270FEE16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Title of Record</w:t>
      </w:r>
      <w:r>
        <w:br/>
      </w:r>
      <w:r>
        <w:rPr>
          <w:rStyle w:val="normaltextrun"/>
          <w:rFonts w:eastAsiaTheme="majorEastAsia"/>
        </w:rPr>
        <w:t>(This is the version of the course title that will display on Transcripts and on the Class Schedule)</w:t>
      </w:r>
      <w:r>
        <w:rPr>
          <w:rStyle w:val="eop"/>
          <w:rFonts w:eastAsiaTheme="majorEastAsia"/>
        </w:rPr>
        <w:t> </w:t>
      </w:r>
    </w:p>
    <w:p w14:paraId="1E8410A4" w14:textId="292D878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Catalog Description:   </w:t>
      </w:r>
      <w:r>
        <w:rPr>
          <w:rStyle w:val="contentcontrolboundarysink"/>
          <w:b/>
          <w:bCs/>
        </w:rPr>
        <w:t>​</w:t>
      </w:r>
    </w:p>
    <w:p w14:paraId="4B7F3420" w14:textId="5560F090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Course prerequisites and/or corequisites:   </w:t>
      </w:r>
      <w:r>
        <w:rPr>
          <w:rStyle w:val="contentcontrolboundarysink"/>
        </w:rPr>
        <w:t>​</w:t>
      </w:r>
      <w:r>
        <w:rPr>
          <w:rStyle w:val="eop"/>
          <w:rFonts w:eastAsiaTheme="majorEastAsia"/>
        </w:rPr>
        <w:t> </w:t>
      </w:r>
    </w:p>
    <w:p w14:paraId="69FF9394" w14:textId="08165142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Is this going to be offered as a Special Topics Course: 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 xml:space="preserve"> Yes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  No  </w:t>
      </w:r>
      <w:r>
        <w:rPr>
          <w:rStyle w:val="eop"/>
          <w:rFonts w:eastAsiaTheme="majorEastAsia"/>
        </w:rPr>
        <w:t> </w:t>
      </w:r>
    </w:p>
    <w:p w14:paraId="0CCD7A72" w14:textId="31875BA6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Was this previously offered as a Special Topics Course: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 xml:space="preserve"> Yes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  No</w:t>
      </w:r>
      <w:r>
        <w:rPr>
          <w:rStyle w:val="eop"/>
          <w:rFonts w:eastAsiaTheme="majorEastAsia"/>
        </w:rPr>
        <w:t> </w:t>
      </w:r>
    </w:p>
    <w:p w14:paraId="41DF2D8C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Unit Hours:  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3</w:t>
      </w:r>
      <w:r>
        <w:rPr>
          <w:rStyle w:val="contentcontrolboundarysink"/>
          <w:b/>
          <w:bCs/>
        </w:rPr>
        <w:t>​</w:t>
      </w:r>
      <w:r>
        <w:rPr>
          <w:rStyle w:val="eop"/>
          <w:rFonts w:eastAsiaTheme="majorEastAsia"/>
        </w:rPr>
        <w:t> </w:t>
      </w:r>
    </w:p>
    <w:p w14:paraId="29E32E4D" w14:textId="0F26A6C8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Grading basis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normaltextrun"/>
          <w:rFonts w:eastAsiaTheme="majorEastAsia"/>
          <w:b/>
          <w:bCs/>
        </w:rPr>
        <w:t xml:space="preserve">: 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  Regular (A-F)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  <w:sz w:val="22"/>
          <w:szCs w:val="22"/>
        </w:rPr>
        <w:tab/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  Satisfactory/Unsatisfactory (S/U)</w:t>
      </w:r>
      <w:r>
        <w:rPr>
          <w:rStyle w:val="eop"/>
          <w:rFonts w:eastAsiaTheme="majorEastAsia"/>
        </w:rPr>
        <w:t> </w:t>
      </w:r>
    </w:p>
    <w:p w14:paraId="0B73FCAB" w14:textId="17BE737E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Require Department Consent?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 xml:space="preserve"> Yes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normaltextrun"/>
          <w:rFonts w:ascii="MS Gothic" w:eastAsia="MS Gothic" w:hAnsi="MS Gothic" w:cs="Segoe UI" w:hint="eastAsia"/>
          <w:b/>
          <w:bCs/>
        </w:rPr>
        <w:t>☐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eastAsiaTheme="majorEastAsia"/>
          <w:b/>
          <w:bCs/>
        </w:rPr>
        <w:t>  No  </w:t>
      </w:r>
      <w:r>
        <w:rPr>
          <w:rStyle w:val="eop"/>
          <w:rFonts w:eastAsiaTheme="majorEastAsia"/>
        </w:rPr>
        <w:t> </w:t>
      </w:r>
    </w:p>
    <w:p w14:paraId="7BB0E48A" w14:textId="68351421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Attachments:</w:t>
      </w:r>
    </w:p>
    <w:p w14:paraId="2619B3E3" w14:textId="77777777" w:rsidR="007B5DB3" w:rsidRDefault="007B5DB3" w:rsidP="00B633E7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Statement on course rationale:</w:t>
      </w:r>
    </w:p>
    <w:p w14:paraId="4C3C79B8" w14:textId="0699B641" w:rsidR="00B633E7" w:rsidRDefault="007B5DB3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b/>
          <w:bCs/>
        </w:rPr>
        <w:t>Statement on course overlap:</w:t>
      </w:r>
      <w:r w:rsidR="00B633E7">
        <w:rPr>
          <w:rFonts w:ascii="Calibri" w:hAnsi="Calibri" w:cs="Calibri"/>
          <w:sz w:val="22"/>
          <w:szCs w:val="22"/>
        </w:rPr>
        <w:br/>
      </w:r>
      <w:r w:rsidR="00B633E7">
        <w:rPr>
          <w:rStyle w:val="scxw44183976"/>
          <w:rFonts w:ascii="Calibri" w:hAnsi="Calibri" w:cs="Calibri"/>
          <w:sz w:val="22"/>
          <w:szCs w:val="22"/>
        </w:rPr>
        <w:t> </w:t>
      </w:r>
      <w:r w:rsidR="00B633E7">
        <w:rPr>
          <w:rFonts w:ascii="Calibri" w:hAnsi="Calibri" w:cs="Calibri"/>
          <w:sz w:val="22"/>
          <w:szCs w:val="22"/>
        </w:rPr>
        <w:br/>
      </w:r>
      <w:r w:rsidR="00B633E7">
        <w:br/>
      </w:r>
      <w:r w:rsidR="00B633E7">
        <w:rPr>
          <w:rStyle w:val="eop"/>
          <w:rFonts w:eastAsiaTheme="majorEastAsia"/>
        </w:rPr>
        <w:t> </w:t>
      </w:r>
    </w:p>
    <w:p w14:paraId="47165DC9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16"/>
          <w:szCs w:val="16"/>
        </w:rPr>
        <w:t> </w:t>
      </w:r>
    </w:p>
    <w:p w14:paraId="4018CEF9" w14:textId="20B19545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Syllabus (requirements below):   </w:t>
      </w:r>
      <w:r>
        <w:rPr>
          <w:rStyle w:val="contentcontrolboundarysink"/>
          <w:b/>
          <w:bCs/>
        </w:rPr>
        <w:t>​</w:t>
      </w:r>
      <w:r>
        <w:t xml:space="preserve"> </w:t>
      </w:r>
      <w:r>
        <w:br/>
      </w:r>
      <w:r>
        <w:rPr>
          <w:rStyle w:val="scxw44183976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eastAsiaTheme="majorEastAsia"/>
          <w:b/>
          <w:bCs/>
        </w:rPr>
        <w:t xml:space="preserve">Course References:   </w:t>
      </w:r>
      <w:r>
        <w:rPr>
          <w:rStyle w:val="contentcontrolboundarysink"/>
          <w:b/>
          <w:bCs/>
        </w:rPr>
        <w:t>​</w:t>
      </w:r>
      <w:r>
        <w:rPr>
          <w:rStyle w:val="normaltextrun"/>
          <w:rFonts w:ascii="Calibri" w:eastAsiaTheme="majorEastAsia" w:hAnsi="Calibri" w:cs="Calibri"/>
          <w:color w:val="808080"/>
          <w:sz w:val="22"/>
          <w:szCs w:val="22"/>
        </w:rPr>
        <w:t>Click or tap here to enter text.</w:t>
      </w:r>
      <w:r>
        <w:rPr>
          <w:rStyle w:val="contentcontrolboundarysink"/>
          <w:b/>
          <w:bCs/>
        </w:rPr>
        <w:t>​</w:t>
      </w:r>
      <w:r>
        <w:rPr>
          <w:rStyle w:val="eop"/>
          <w:rFonts w:eastAsiaTheme="majorEastAsia"/>
        </w:rPr>
        <w:t> </w:t>
      </w:r>
    </w:p>
    <w:p w14:paraId="12C8EFF7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16"/>
          <w:szCs w:val="16"/>
        </w:rPr>
        <w:t> </w:t>
      </w:r>
    </w:p>
    <w:p w14:paraId="41AA9179" w14:textId="77777777" w:rsidR="00B633E7" w:rsidRDefault="00B633E7" w:rsidP="00B633E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breakobjecttext"/>
          <w:rFonts w:ascii="Calibri" w:hAnsi="Calibri" w:cs="Calibri"/>
          <w:color w:val="000000"/>
          <w:sz w:val="20"/>
          <w:szCs w:val="20"/>
          <w:shd w:val="clear" w:color="auto" w:fill="FFFFFF"/>
        </w:rPr>
        <w:t>..................Column Break..................</w:t>
      </w:r>
      <w:r>
        <w:rPr>
          <w:rStyle w:val="normaltextrun"/>
          <w:rFonts w:eastAsiaTheme="majorEastAsia"/>
          <w:b/>
          <w:bCs/>
          <w:sz w:val="28"/>
          <w:szCs w:val="28"/>
        </w:rPr>
        <w:t>Syllabus must contain the following information: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479BB862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Title</w:t>
      </w:r>
      <w:r>
        <w:rPr>
          <w:rStyle w:val="normaltextrun"/>
          <w:rFonts w:eastAsiaTheme="majorEastAsia"/>
        </w:rPr>
        <w:t>.</w:t>
      </w:r>
      <w:r>
        <w:rPr>
          <w:rStyle w:val="eop"/>
          <w:rFonts w:eastAsiaTheme="majorEastAsia"/>
        </w:rPr>
        <w:t> </w:t>
      </w:r>
    </w:p>
    <w:p w14:paraId="3BFD50E2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Instructor Information</w:t>
      </w:r>
      <w:r>
        <w:rPr>
          <w:rStyle w:val="normaltextrun"/>
          <w:rFonts w:eastAsiaTheme="majorEastAsia"/>
        </w:rPr>
        <w:t>: name, office location, office hours, phone number and/or e-mail address.</w:t>
      </w:r>
      <w:r>
        <w:rPr>
          <w:rStyle w:val="eop"/>
          <w:rFonts w:eastAsiaTheme="majorEastAsia"/>
        </w:rPr>
        <w:t> </w:t>
      </w:r>
    </w:p>
    <w:p w14:paraId="0014BA4F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Objectives</w:t>
      </w:r>
      <w:r>
        <w:rPr>
          <w:rStyle w:val="normaltextrun"/>
          <w:rFonts w:eastAsiaTheme="majorEastAsia"/>
        </w:rPr>
        <w:t>: clear statement of course objectives (or learning goals or outcomes)</w:t>
      </w:r>
      <w:r>
        <w:rPr>
          <w:rStyle w:val="eop"/>
          <w:rFonts w:eastAsiaTheme="majorEastAsia"/>
        </w:rPr>
        <w:t> </w:t>
      </w:r>
    </w:p>
    <w:p w14:paraId="363C11C3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Description</w:t>
      </w:r>
      <w:r>
        <w:rPr>
          <w:rStyle w:val="normaltextrun"/>
          <w:rFonts w:eastAsiaTheme="majorEastAsia"/>
        </w:rPr>
        <w:t>: Brief description of course content and structure of the course with statement of teaching strategies/pedagogies to be employed.</w:t>
      </w:r>
      <w:r>
        <w:rPr>
          <w:rStyle w:val="eop"/>
          <w:rFonts w:eastAsiaTheme="majorEastAsia"/>
        </w:rPr>
        <w:t> </w:t>
      </w:r>
    </w:p>
    <w:p w14:paraId="39822DFF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Prerequisites</w:t>
      </w:r>
      <w:r>
        <w:rPr>
          <w:rStyle w:val="normaltextrun"/>
          <w:rFonts w:eastAsiaTheme="majorEastAsia"/>
        </w:rPr>
        <w:t xml:space="preserve"> (if any): required for 300 level+, may be used for 200 level (not required).</w:t>
      </w:r>
      <w:r>
        <w:rPr>
          <w:rStyle w:val="eop"/>
          <w:rFonts w:eastAsiaTheme="majorEastAsia"/>
        </w:rPr>
        <w:t> </w:t>
      </w:r>
    </w:p>
    <w:p w14:paraId="522B740A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Required materials</w:t>
      </w:r>
      <w:r>
        <w:rPr>
          <w:rStyle w:val="normaltextrun"/>
          <w:rFonts w:eastAsiaTheme="majorEastAsia"/>
        </w:rPr>
        <w:t>: essential readings texts, course materials (include recommended materials).</w:t>
      </w:r>
      <w:r>
        <w:rPr>
          <w:rStyle w:val="eop"/>
          <w:rFonts w:eastAsiaTheme="majorEastAsia"/>
        </w:rPr>
        <w:t> </w:t>
      </w:r>
    </w:p>
    <w:p w14:paraId="680F8CC1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Clear Statement of Requirements</w:t>
      </w:r>
      <w:r>
        <w:rPr>
          <w:rStyle w:val="normaltextrun"/>
          <w:rFonts w:eastAsiaTheme="majorEastAsia"/>
        </w:rPr>
        <w:t>: Indication of all class assignments (e.g. readings, tests, papers projects, presentations, etc.) and the evaluation of the assignments (particularly, specific information regarding the evaluation of class participation, if applicable); indication of the maximum number of points or proportional weighting of each in determining the final grade.</w:t>
      </w:r>
      <w:r>
        <w:rPr>
          <w:rStyle w:val="eop"/>
          <w:rFonts w:eastAsiaTheme="majorEastAsia"/>
        </w:rPr>
        <w:t> </w:t>
      </w:r>
    </w:p>
    <w:p w14:paraId="3797C23F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lastRenderedPageBreak/>
        <w:t>Clearly Stated Grading Policy</w:t>
      </w:r>
      <w:r>
        <w:rPr>
          <w:rStyle w:val="normaltextrun"/>
          <w:rFonts w:eastAsiaTheme="majorEastAsia"/>
        </w:rPr>
        <w:t>:  whole letter plus/minus grading is required for undergraduate courses; the final grade of C- and D- have been discontinued until further notice. Independent (and one-one) courses can be graded SUS.</w:t>
      </w:r>
      <w:r>
        <w:rPr>
          <w:rStyle w:val="eop"/>
          <w:rFonts w:eastAsiaTheme="majorEastAsia"/>
        </w:rPr>
        <w:t> </w:t>
      </w:r>
    </w:p>
    <w:p w14:paraId="5403C792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Topical Outline/Calendar</w:t>
      </w:r>
      <w:r>
        <w:rPr>
          <w:rStyle w:val="normaltextrun"/>
          <w:rFonts w:eastAsiaTheme="majorEastAsia"/>
        </w:rPr>
        <w:t>: provide an understanding of what will be taught week-by- week in class and readings to accompany if appropriate.</w:t>
      </w:r>
      <w:r>
        <w:rPr>
          <w:rStyle w:val="eop"/>
          <w:rFonts w:eastAsiaTheme="majorEastAsia"/>
        </w:rPr>
        <w:t> </w:t>
      </w:r>
    </w:p>
    <w:p w14:paraId="300C2054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References</w:t>
      </w:r>
      <w:r>
        <w:rPr>
          <w:rStyle w:val="normaltextrun"/>
          <w:rFonts w:eastAsiaTheme="majorEastAsia"/>
        </w:rPr>
        <w:t>: required for 300 level and above.</w:t>
      </w:r>
      <w:r>
        <w:rPr>
          <w:rStyle w:val="eop"/>
          <w:rFonts w:eastAsiaTheme="majorEastAsia"/>
        </w:rPr>
        <w:t> </w:t>
      </w:r>
    </w:p>
    <w:p w14:paraId="5C410CC2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Policy on Attendance</w:t>
      </w:r>
      <w:r>
        <w:rPr>
          <w:rStyle w:val="normaltextrun"/>
          <w:rFonts w:eastAsiaTheme="majorEastAsia"/>
        </w:rPr>
        <w:t>: a clear statement of the attendance policy, as well as penalties for excessive absences or lateness, and assessment of make-up work.</w:t>
      </w:r>
      <w:r>
        <w:rPr>
          <w:rStyle w:val="eop"/>
          <w:rFonts w:eastAsiaTheme="majorEastAsia"/>
        </w:rPr>
        <w:t> </w:t>
      </w:r>
    </w:p>
    <w:p w14:paraId="46934AF0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Policy on Late Work</w:t>
      </w:r>
      <w:r>
        <w:rPr>
          <w:rStyle w:val="normaltextrun"/>
          <w:rFonts w:eastAsiaTheme="majorEastAsia"/>
        </w:rPr>
        <w:t>: a clear statement of penalties for late assignments.</w:t>
      </w:r>
      <w:r>
        <w:rPr>
          <w:rStyle w:val="eop"/>
          <w:rFonts w:eastAsiaTheme="majorEastAsia"/>
        </w:rPr>
        <w:t> </w:t>
      </w:r>
    </w:p>
    <w:p w14:paraId="1BAEB893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Course Policy on Academic Dishonesty</w:t>
      </w:r>
      <w:r>
        <w:rPr>
          <w:rStyle w:val="normaltextrun"/>
          <w:rFonts w:eastAsiaTheme="majorEastAsia"/>
        </w:rPr>
        <w:t>: specific cheating and plagiarism policies, including penalties for academic dishonesty; may refer to the Student Academic Dishonesty Policy.</w:t>
      </w:r>
      <w:r>
        <w:rPr>
          <w:rStyle w:val="eop"/>
          <w:rFonts w:eastAsiaTheme="majorEastAsia"/>
        </w:rPr>
        <w:t> </w:t>
      </w:r>
    </w:p>
    <w:p w14:paraId="18EB9BA6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</w:rPr>
        <w:t>C</w:t>
      </w:r>
      <w:r>
        <w:rPr>
          <w:rStyle w:val="normaltextrun"/>
          <w:rFonts w:eastAsiaTheme="majorEastAsia"/>
          <w:u w:val="single"/>
        </w:rPr>
        <w:t>ourse Policy on Students with Disabilities</w:t>
      </w:r>
      <w:r>
        <w:rPr>
          <w:rStyle w:val="normaltextrun"/>
          <w:rFonts w:eastAsiaTheme="majorEastAsia"/>
        </w:rPr>
        <w:t>: The University recommends the meet with Accessibility and Disability Support Services authorizing the accommodation.</w:t>
      </w:r>
      <w:r>
        <w:rPr>
          <w:rStyle w:val="eop"/>
          <w:rFonts w:eastAsiaTheme="majorEastAsia"/>
        </w:rPr>
        <w:t> </w:t>
      </w:r>
    </w:p>
    <w:p w14:paraId="21BEE448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Counseling statement</w:t>
      </w:r>
      <w:r>
        <w:rPr>
          <w:rStyle w:val="normaltextrun"/>
          <w:rFonts w:eastAsiaTheme="majorEastAsia"/>
        </w:rPr>
        <w:t>: TUCC information </w:t>
      </w:r>
      <w:r>
        <w:rPr>
          <w:rStyle w:val="eop"/>
          <w:rFonts w:eastAsiaTheme="majorEastAsia"/>
        </w:rPr>
        <w:t> </w:t>
      </w:r>
    </w:p>
    <w:p w14:paraId="334861BE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  <w:u w:val="single"/>
        </w:rPr>
        <w:t>Title IX statement</w:t>
      </w:r>
      <w:r>
        <w:rPr>
          <w:rStyle w:val="eop"/>
          <w:rFonts w:eastAsiaTheme="majorEastAsia"/>
        </w:rPr>
        <w:t> </w:t>
      </w:r>
    </w:p>
    <w:p w14:paraId="7ADA89B7" w14:textId="77777777" w:rsidR="00B633E7" w:rsidRDefault="00B633E7" w:rsidP="00B633E7">
      <w:pPr>
        <w:pStyle w:val="paragraph"/>
        <w:numPr>
          <w:ilvl w:val="0"/>
          <w:numId w:val="1"/>
        </w:numPr>
        <w:tabs>
          <w:tab w:val="clear" w:pos="720"/>
          <w:tab w:val="num" w:pos="300"/>
        </w:tabs>
        <w:spacing w:before="0" w:beforeAutospacing="0" w:after="0" w:afterAutospacing="0"/>
        <w:ind w:left="405" w:firstLine="0"/>
        <w:textAlignment w:val="baseline"/>
      </w:pPr>
      <w:r>
        <w:rPr>
          <w:rStyle w:val="normaltextrun"/>
          <w:rFonts w:eastAsiaTheme="majorEastAsia"/>
        </w:rPr>
        <w:t xml:space="preserve">An </w:t>
      </w:r>
      <w:r>
        <w:rPr>
          <w:rStyle w:val="normaltextrun"/>
          <w:rFonts w:eastAsiaTheme="majorEastAsia"/>
          <w:u w:val="single"/>
        </w:rPr>
        <w:t xml:space="preserve">Academic Standards Committee </w:t>
      </w:r>
      <w:r>
        <w:rPr>
          <w:rStyle w:val="normaltextrun"/>
          <w:rFonts w:eastAsiaTheme="majorEastAsia"/>
        </w:rPr>
        <w:t>(ASC) statement that students may not repeat a course more than once without prior permission of the ASC.</w:t>
      </w:r>
      <w:r>
        <w:rPr>
          <w:rStyle w:val="eop"/>
          <w:rFonts w:eastAsiaTheme="majorEastAsia"/>
        </w:rPr>
        <w:t> </w:t>
      </w:r>
    </w:p>
    <w:p w14:paraId="2CE22D90" w14:textId="77777777" w:rsidR="00B633E7" w:rsidRDefault="00B633E7" w:rsidP="00B63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eastAsiaTheme="majorEastAsia"/>
          <w:sz w:val="20"/>
          <w:szCs w:val="20"/>
        </w:rPr>
        <w:t> </w:t>
      </w:r>
      <w:r>
        <w:rPr>
          <w:rStyle w:val="eop"/>
          <w:rFonts w:eastAsiaTheme="majorEastAsia"/>
          <w:b/>
          <w:bCs/>
          <w:sz w:val="20"/>
          <w:szCs w:val="20"/>
        </w:rPr>
        <w:t> </w:t>
      </w:r>
    </w:p>
    <w:p w14:paraId="3003F653" w14:textId="77777777" w:rsidR="000704E5" w:rsidRDefault="000704E5" w:rsidP="00B633E7"/>
    <w:sectPr w:rsidR="00070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A0F72"/>
    <w:multiLevelType w:val="multilevel"/>
    <w:tmpl w:val="69EC09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19046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E7"/>
    <w:rsid w:val="000704E5"/>
    <w:rsid w:val="001C3C07"/>
    <w:rsid w:val="007B5DB3"/>
    <w:rsid w:val="00B633E7"/>
    <w:rsid w:val="00DE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EED2"/>
  <w15:chartTrackingRefBased/>
  <w15:docId w15:val="{033FF71D-0010-4BE6-94FF-2C14D465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3E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63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633E7"/>
  </w:style>
  <w:style w:type="character" w:customStyle="1" w:styleId="eop">
    <w:name w:val="eop"/>
    <w:basedOn w:val="DefaultParagraphFont"/>
    <w:rsid w:val="00B633E7"/>
  </w:style>
  <w:style w:type="character" w:customStyle="1" w:styleId="tabchar">
    <w:name w:val="tabchar"/>
    <w:basedOn w:val="DefaultParagraphFont"/>
    <w:rsid w:val="00B633E7"/>
  </w:style>
  <w:style w:type="character" w:customStyle="1" w:styleId="contentcontrolboundarysink">
    <w:name w:val="contentcontrolboundarysink"/>
    <w:basedOn w:val="DefaultParagraphFont"/>
    <w:rsid w:val="00B633E7"/>
  </w:style>
  <w:style w:type="character" w:customStyle="1" w:styleId="scxw44183976">
    <w:name w:val="scxw44183976"/>
    <w:basedOn w:val="DefaultParagraphFont"/>
    <w:rsid w:val="00B633E7"/>
  </w:style>
  <w:style w:type="character" w:customStyle="1" w:styleId="breakobjecttext">
    <w:name w:val="breakobjecttext"/>
    <w:basedOn w:val="DefaultParagraphFont"/>
    <w:rsid w:val="00B633E7"/>
  </w:style>
  <w:style w:type="character" w:styleId="Hyperlink">
    <w:name w:val="Hyperlink"/>
    <w:basedOn w:val="DefaultParagraphFont"/>
    <w:uiPriority w:val="99"/>
    <w:unhideWhenUsed/>
    <w:rsid w:val="00B633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3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leventon@tows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Leventon-Bonny</dc:creator>
  <cp:keywords/>
  <dc:description/>
  <cp:lastModifiedBy>Leventon, Jackie</cp:lastModifiedBy>
  <cp:revision>2</cp:revision>
  <dcterms:created xsi:type="dcterms:W3CDTF">2024-03-29T13:40:00Z</dcterms:created>
  <dcterms:modified xsi:type="dcterms:W3CDTF">2025-11-05T17:52:00Z</dcterms:modified>
</cp:coreProperties>
</file>