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2D63" w14:textId="77777777" w:rsidR="003A0B0C" w:rsidRDefault="003A0B0C">
      <w:pPr>
        <w:spacing w:before="0" w:after="0" w:line="240" w:lineRule="auto"/>
      </w:pPr>
    </w:p>
    <w:p w14:paraId="38B52594" w14:textId="77777777" w:rsidR="003A0B0C" w:rsidRDefault="003A0B0C">
      <w:pPr>
        <w:spacing w:before="0" w:after="0" w:line="240" w:lineRule="auto"/>
      </w:pPr>
    </w:p>
    <w:p w14:paraId="186F66ED" w14:textId="77777777" w:rsidR="003A0B0C" w:rsidRDefault="003A0B0C">
      <w:pPr>
        <w:spacing w:before="0" w:after="0" w:line="240" w:lineRule="auto"/>
      </w:pPr>
    </w:p>
    <w:p w14:paraId="04CC4281" w14:textId="77777777" w:rsidR="003A0B0C" w:rsidRDefault="003A0B0C">
      <w:pPr>
        <w:spacing w:before="0" w:after="0" w:line="240" w:lineRule="auto"/>
      </w:pPr>
    </w:p>
    <w:p w14:paraId="5023E238" w14:textId="77777777" w:rsidR="001D323B" w:rsidRPr="00516554" w:rsidRDefault="001D323B">
      <w:pPr>
        <w:spacing w:before="0" w:after="0" w:line="240" w:lineRule="auto"/>
        <w:rPr>
          <w:sz w:val="23"/>
          <w:szCs w:val="23"/>
        </w:rPr>
      </w:pPr>
      <w:r w:rsidRPr="00516554">
        <w:rPr>
          <w:sz w:val="23"/>
          <w:szCs w:val="23"/>
        </w:rPr>
        <w:t xml:space="preserve">Please refer to this document for answers to common questions regarding the Performance Review process. If you have additional questions, or have an employee relations concern, please refer to your </w:t>
      </w:r>
      <w:hyperlink r:id="rId10" w:history="1">
        <w:r w:rsidRPr="00516554">
          <w:rPr>
            <w:rStyle w:val="Hyperlink"/>
            <w:sz w:val="23"/>
            <w:szCs w:val="23"/>
          </w:rPr>
          <w:t>HR Partner</w:t>
        </w:r>
      </w:hyperlink>
      <w:r w:rsidRPr="00516554">
        <w:rPr>
          <w:sz w:val="23"/>
          <w:szCs w:val="23"/>
        </w:rPr>
        <w:t xml:space="preserve"> for support. </w:t>
      </w:r>
    </w:p>
    <w:p w14:paraId="1F9BA50B" w14:textId="77777777" w:rsidR="001D323B" w:rsidRPr="00516554" w:rsidRDefault="001D323B">
      <w:pPr>
        <w:spacing w:before="0" w:after="0" w:line="240" w:lineRule="auto"/>
        <w:rPr>
          <w:sz w:val="23"/>
          <w:szCs w:val="23"/>
        </w:rPr>
      </w:pPr>
    </w:p>
    <w:p w14:paraId="78578FBF" w14:textId="77777777" w:rsidR="001D323B" w:rsidRPr="00516554" w:rsidRDefault="001D323B">
      <w:pPr>
        <w:spacing w:before="0" w:after="0" w:line="240" w:lineRule="auto"/>
        <w:rPr>
          <w:b/>
          <w:bCs/>
          <w:sz w:val="23"/>
          <w:szCs w:val="23"/>
        </w:rPr>
      </w:pPr>
      <w:r w:rsidRPr="00516554">
        <w:rPr>
          <w:b/>
          <w:bCs/>
          <w:sz w:val="23"/>
          <w:szCs w:val="23"/>
        </w:rPr>
        <w:t>What is the purpose of the performance review?</w:t>
      </w:r>
    </w:p>
    <w:p w14:paraId="5DB94FBD" w14:textId="77777777" w:rsidR="001D323B" w:rsidRPr="00516554" w:rsidRDefault="001D323B">
      <w:pPr>
        <w:spacing w:before="0" w:after="0" w:line="240" w:lineRule="auto"/>
        <w:rPr>
          <w:sz w:val="23"/>
          <w:szCs w:val="23"/>
        </w:rPr>
      </w:pPr>
      <w:r w:rsidRPr="00516554">
        <w:rPr>
          <w:sz w:val="23"/>
          <w:szCs w:val="23"/>
        </w:rPr>
        <w:t xml:space="preserve">The performance review is an important tool for assisting staff in effectively developing their skills and meeting their personal goals that support the mission and values of the university. Having a performance review provides staff with a roadmap to meet goals and improve overall engagement at work. </w:t>
      </w:r>
    </w:p>
    <w:p w14:paraId="6F1B2464" w14:textId="77777777" w:rsidR="001D323B" w:rsidRPr="00516554" w:rsidRDefault="001D323B">
      <w:pPr>
        <w:spacing w:before="0" w:after="0" w:line="240" w:lineRule="auto"/>
        <w:rPr>
          <w:sz w:val="23"/>
          <w:szCs w:val="23"/>
        </w:rPr>
      </w:pPr>
    </w:p>
    <w:p w14:paraId="00A01B9C" w14:textId="77777777" w:rsidR="001D323B" w:rsidRPr="00516554" w:rsidRDefault="001D323B">
      <w:pPr>
        <w:spacing w:before="0" w:after="0" w:line="240" w:lineRule="auto"/>
        <w:rPr>
          <w:b/>
          <w:bCs/>
          <w:sz w:val="23"/>
          <w:szCs w:val="23"/>
        </w:rPr>
      </w:pPr>
      <w:r w:rsidRPr="00516554">
        <w:rPr>
          <w:b/>
          <w:bCs/>
          <w:sz w:val="23"/>
          <w:szCs w:val="23"/>
        </w:rPr>
        <w:t>What if my staff employee had multiple supervisors during the review period?</w:t>
      </w:r>
    </w:p>
    <w:p w14:paraId="6B365A54" w14:textId="661A172B" w:rsidR="001D323B" w:rsidRPr="00516554" w:rsidRDefault="001D323B">
      <w:pPr>
        <w:spacing w:before="0" w:after="0" w:line="240" w:lineRule="auto"/>
        <w:rPr>
          <w:sz w:val="23"/>
          <w:szCs w:val="23"/>
        </w:rPr>
      </w:pPr>
      <w:r w:rsidRPr="00516554">
        <w:rPr>
          <w:sz w:val="23"/>
          <w:szCs w:val="23"/>
        </w:rPr>
        <w:t xml:space="preserve">Changes in staffing may mean that an employee had multiple supervisors, but the current supervisor of record should conduct the review. The current supervisor may be found on the report provided to all supervisors prior to conducting reviews. It is encouraged that the current supervisor </w:t>
      </w:r>
      <w:r w:rsidR="00213AF8" w:rsidRPr="00516554">
        <w:rPr>
          <w:sz w:val="23"/>
          <w:szCs w:val="23"/>
        </w:rPr>
        <w:t>contacts</w:t>
      </w:r>
      <w:r w:rsidRPr="00516554">
        <w:rPr>
          <w:sz w:val="23"/>
          <w:szCs w:val="23"/>
        </w:rPr>
        <w:t xml:space="preserve"> past supervisors, or those that provide day-to-day instruction, to obtain additional feedback regarding performance. </w:t>
      </w:r>
    </w:p>
    <w:p w14:paraId="11F7B6B9" w14:textId="67299279" w:rsidR="00213AF8" w:rsidRPr="00516554" w:rsidRDefault="00213AF8">
      <w:pPr>
        <w:spacing w:before="0" w:after="0" w:line="240" w:lineRule="auto"/>
        <w:rPr>
          <w:sz w:val="23"/>
          <w:szCs w:val="23"/>
        </w:rPr>
      </w:pPr>
    </w:p>
    <w:p w14:paraId="40E51FCC" w14:textId="52F4C666" w:rsidR="00213AF8" w:rsidRPr="00516554" w:rsidRDefault="00213AF8">
      <w:pPr>
        <w:spacing w:before="0" w:after="0" w:line="240" w:lineRule="auto"/>
        <w:rPr>
          <w:b/>
          <w:bCs/>
          <w:sz w:val="23"/>
          <w:szCs w:val="23"/>
        </w:rPr>
      </w:pPr>
      <w:r w:rsidRPr="00516554">
        <w:rPr>
          <w:b/>
          <w:bCs/>
          <w:sz w:val="23"/>
          <w:szCs w:val="23"/>
        </w:rPr>
        <w:t xml:space="preserve">What if my staff employee is leaving their position? </w:t>
      </w:r>
    </w:p>
    <w:p w14:paraId="136C14CB" w14:textId="5FA25F7C" w:rsidR="00213AF8" w:rsidRPr="00516554" w:rsidRDefault="00213AF8">
      <w:pPr>
        <w:spacing w:before="0" w:after="0" w:line="240" w:lineRule="auto"/>
        <w:rPr>
          <w:sz w:val="23"/>
          <w:szCs w:val="23"/>
        </w:rPr>
      </w:pPr>
      <w:r w:rsidRPr="00516554">
        <w:rPr>
          <w:sz w:val="23"/>
          <w:szCs w:val="23"/>
        </w:rPr>
        <w:t xml:space="preserve">Employees that completed the review period should receive a review, even if they are leaving the position. It is recommended that supervisors conduct a full review when possible. If the employee has already departed the position, the supervisor may work with their HR Partner to provide a note to the file regarding performance. </w:t>
      </w:r>
    </w:p>
    <w:p w14:paraId="73360E81" w14:textId="7BD771BB" w:rsidR="00213AF8" w:rsidRPr="00516554" w:rsidRDefault="00213AF8">
      <w:pPr>
        <w:spacing w:before="0" w:after="0" w:line="240" w:lineRule="auto"/>
        <w:rPr>
          <w:sz w:val="23"/>
          <w:szCs w:val="23"/>
        </w:rPr>
      </w:pPr>
    </w:p>
    <w:p w14:paraId="773872DE" w14:textId="77777777" w:rsidR="00213AF8" w:rsidRPr="00516554" w:rsidRDefault="00213AF8">
      <w:pPr>
        <w:spacing w:before="0" w:after="0" w:line="240" w:lineRule="auto"/>
        <w:rPr>
          <w:b/>
          <w:bCs/>
          <w:sz w:val="23"/>
          <w:szCs w:val="23"/>
        </w:rPr>
      </w:pPr>
      <w:r w:rsidRPr="00516554">
        <w:rPr>
          <w:b/>
          <w:bCs/>
          <w:sz w:val="23"/>
          <w:szCs w:val="23"/>
        </w:rPr>
        <w:t>Why does the form ask for the reviewer’s supervisor’s signature? When does the supervisor sign?</w:t>
      </w:r>
    </w:p>
    <w:p w14:paraId="13331157" w14:textId="70CC25D1" w:rsidR="00213AF8" w:rsidRPr="00516554" w:rsidRDefault="00213AF8">
      <w:pPr>
        <w:spacing w:before="0" w:after="0" w:line="240" w:lineRule="auto"/>
        <w:rPr>
          <w:sz w:val="23"/>
          <w:szCs w:val="23"/>
        </w:rPr>
      </w:pPr>
      <w:r w:rsidRPr="00516554">
        <w:rPr>
          <w:sz w:val="23"/>
          <w:szCs w:val="23"/>
        </w:rPr>
        <w:t xml:space="preserve">The review process should be administered collaboratively and consistently. The reviewer’s supervisor shall review the content of the review </w:t>
      </w:r>
      <w:r w:rsidRPr="00516554">
        <w:rPr>
          <w:b/>
          <w:bCs/>
          <w:sz w:val="23"/>
          <w:szCs w:val="23"/>
        </w:rPr>
        <w:t>prior</w:t>
      </w:r>
      <w:r w:rsidRPr="00516554">
        <w:rPr>
          <w:sz w:val="23"/>
          <w:szCs w:val="23"/>
        </w:rPr>
        <w:t xml:space="preserve"> to the review discussion between the supervisor and staff employee. The role of the reviewer’s supervisor is to ensure any specific areas of performance are noted, and a consistent approach is applied across the Division or </w:t>
      </w:r>
      <w:r w:rsidR="00855475" w:rsidRPr="00516554">
        <w:rPr>
          <w:sz w:val="23"/>
          <w:szCs w:val="23"/>
        </w:rPr>
        <w:t>C</w:t>
      </w:r>
      <w:r w:rsidRPr="00516554">
        <w:rPr>
          <w:sz w:val="23"/>
          <w:szCs w:val="23"/>
        </w:rPr>
        <w:t>ollege.</w:t>
      </w:r>
      <w:r w:rsidR="00855475" w:rsidRPr="00516554">
        <w:rPr>
          <w:sz w:val="23"/>
          <w:szCs w:val="23"/>
        </w:rPr>
        <w:t xml:space="preserve"> The reviewer’s supervisor signs the review last. </w:t>
      </w:r>
    </w:p>
    <w:p w14:paraId="320AA149" w14:textId="4D031960" w:rsidR="001D323B" w:rsidRPr="00516554" w:rsidRDefault="001D323B">
      <w:pPr>
        <w:spacing w:before="0" w:after="0" w:line="240" w:lineRule="auto"/>
        <w:rPr>
          <w:sz w:val="23"/>
          <w:szCs w:val="23"/>
        </w:rPr>
      </w:pPr>
    </w:p>
    <w:p w14:paraId="0AF154B7" w14:textId="413E6DFC" w:rsidR="005A1F56" w:rsidRPr="00516554" w:rsidRDefault="005A1F56">
      <w:pPr>
        <w:spacing w:before="0" w:after="0" w:line="240" w:lineRule="auto"/>
        <w:rPr>
          <w:b/>
          <w:bCs/>
          <w:sz w:val="23"/>
          <w:szCs w:val="23"/>
        </w:rPr>
      </w:pPr>
      <w:r w:rsidRPr="00516554">
        <w:rPr>
          <w:b/>
          <w:bCs/>
          <w:sz w:val="23"/>
          <w:szCs w:val="23"/>
        </w:rPr>
        <w:t>Can I ask for my staff employees to submit a self-assessment prior to the review?</w:t>
      </w:r>
    </w:p>
    <w:p w14:paraId="130E3890" w14:textId="31F4D1CB" w:rsidR="005A1F56" w:rsidRPr="00516554" w:rsidRDefault="005A1F56">
      <w:pPr>
        <w:spacing w:before="0" w:after="0" w:line="240" w:lineRule="auto"/>
        <w:rPr>
          <w:sz w:val="23"/>
          <w:szCs w:val="23"/>
        </w:rPr>
      </w:pPr>
      <w:r w:rsidRPr="00516554">
        <w:rPr>
          <w:sz w:val="23"/>
          <w:szCs w:val="23"/>
        </w:rPr>
        <w:t xml:space="preserve">Absolutely! Many supervisors ask their employees to provide an assessment or list of accomplishments prior to the review discussion. In addition, staff employees have the option to add additional feedback or comments once the review is complete. Refer to </w:t>
      </w:r>
      <w:r w:rsidRPr="00516554">
        <w:rPr>
          <w:sz w:val="23"/>
          <w:szCs w:val="23"/>
        </w:rPr>
        <w:softHyphen/>
      </w:r>
      <w:r w:rsidRPr="00516554">
        <w:rPr>
          <w:sz w:val="23"/>
          <w:szCs w:val="23"/>
        </w:rPr>
        <w:softHyphen/>
      </w:r>
      <w:r w:rsidRPr="00516554">
        <w:rPr>
          <w:sz w:val="23"/>
          <w:szCs w:val="23"/>
        </w:rPr>
        <w:softHyphen/>
      </w:r>
      <w:r w:rsidRPr="00516554">
        <w:rPr>
          <w:sz w:val="23"/>
          <w:szCs w:val="23"/>
        </w:rPr>
        <w:softHyphen/>
      </w:r>
      <w:r w:rsidRPr="00516554">
        <w:rPr>
          <w:sz w:val="23"/>
          <w:szCs w:val="23"/>
        </w:rPr>
        <w:softHyphen/>
      </w:r>
      <w:r w:rsidRPr="00516554">
        <w:rPr>
          <w:sz w:val="23"/>
          <w:szCs w:val="23"/>
        </w:rPr>
        <w:softHyphen/>
      </w:r>
      <w:r w:rsidRPr="00516554">
        <w:rPr>
          <w:sz w:val="23"/>
          <w:szCs w:val="23"/>
        </w:rPr>
        <w:softHyphen/>
      </w:r>
      <w:r w:rsidRPr="00516554">
        <w:rPr>
          <w:sz w:val="23"/>
          <w:szCs w:val="23"/>
        </w:rPr>
        <w:softHyphen/>
      </w:r>
      <w:r w:rsidRPr="00516554">
        <w:rPr>
          <w:sz w:val="23"/>
          <w:szCs w:val="23"/>
        </w:rPr>
        <w:softHyphen/>
      </w:r>
      <w:r w:rsidRPr="00516554">
        <w:rPr>
          <w:sz w:val="23"/>
          <w:szCs w:val="23"/>
        </w:rPr>
        <w:softHyphen/>
      </w:r>
      <w:r w:rsidRPr="00516554">
        <w:rPr>
          <w:sz w:val="23"/>
          <w:szCs w:val="23"/>
        </w:rPr>
        <w:softHyphen/>
      </w:r>
      <w:r w:rsidRPr="00516554">
        <w:rPr>
          <w:sz w:val="23"/>
          <w:szCs w:val="23"/>
        </w:rPr>
        <w:softHyphen/>
      </w:r>
      <w:r w:rsidRPr="00516554">
        <w:rPr>
          <w:sz w:val="23"/>
          <w:szCs w:val="23"/>
        </w:rPr>
        <w:softHyphen/>
      </w:r>
      <w:r w:rsidRPr="00516554">
        <w:rPr>
          <w:sz w:val="23"/>
          <w:szCs w:val="23"/>
        </w:rPr>
        <w:softHyphen/>
      </w:r>
      <w:r w:rsidRPr="00516554">
        <w:rPr>
          <w:sz w:val="23"/>
          <w:szCs w:val="23"/>
        </w:rPr>
        <w:softHyphen/>
      </w:r>
      <w:r w:rsidR="00340522" w:rsidRPr="00516554">
        <w:rPr>
          <w:sz w:val="23"/>
          <w:szCs w:val="23"/>
        </w:rPr>
        <w:t>the attachments emailed from your HR partner</w:t>
      </w:r>
      <w:r w:rsidRPr="00516554">
        <w:rPr>
          <w:sz w:val="23"/>
          <w:szCs w:val="23"/>
        </w:rPr>
        <w:t xml:space="preserve"> for a template self-assessment. </w:t>
      </w:r>
    </w:p>
    <w:p w14:paraId="7D651EA1" w14:textId="2B550B30" w:rsidR="005A1F56" w:rsidRPr="00516554" w:rsidRDefault="005A1F56">
      <w:pPr>
        <w:spacing w:before="0" w:after="0" w:line="240" w:lineRule="auto"/>
        <w:rPr>
          <w:sz w:val="23"/>
          <w:szCs w:val="23"/>
        </w:rPr>
      </w:pPr>
    </w:p>
    <w:p w14:paraId="789AFE49" w14:textId="419A89D1" w:rsidR="005A1F56" w:rsidRPr="00516554" w:rsidRDefault="005A1F56">
      <w:pPr>
        <w:spacing w:before="0" w:after="0" w:line="240" w:lineRule="auto"/>
        <w:rPr>
          <w:b/>
          <w:bCs/>
          <w:sz w:val="23"/>
          <w:szCs w:val="23"/>
        </w:rPr>
      </w:pPr>
      <w:r w:rsidRPr="00516554">
        <w:rPr>
          <w:b/>
          <w:bCs/>
          <w:sz w:val="23"/>
          <w:szCs w:val="23"/>
        </w:rPr>
        <w:t>What if my staff employee is currently on Family Medical Leave (FMLA), or was during the review period?</w:t>
      </w:r>
    </w:p>
    <w:p w14:paraId="60A5EE37" w14:textId="68880075" w:rsidR="005A1F56" w:rsidRPr="00516554" w:rsidRDefault="005A1F56">
      <w:pPr>
        <w:spacing w:before="0" w:after="0" w:line="240" w:lineRule="auto"/>
        <w:rPr>
          <w:sz w:val="23"/>
          <w:szCs w:val="23"/>
        </w:rPr>
      </w:pPr>
      <w:r w:rsidRPr="00516554">
        <w:rPr>
          <w:sz w:val="23"/>
          <w:szCs w:val="23"/>
        </w:rPr>
        <w:t xml:space="preserve">If your staff employee is currently on FMLA, complete the review but do not hold the discussion until the employee returns from FMLA.  The review shall only include an assessment of the performance while the employee was actively in the role. </w:t>
      </w:r>
    </w:p>
    <w:p w14:paraId="44868290" w14:textId="774BA407" w:rsidR="005A1F56" w:rsidRPr="00516554" w:rsidRDefault="005A1F56">
      <w:pPr>
        <w:spacing w:before="0" w:after="0" w:line="240" w:lineRule="auto"/>
        <w:rPr>
          <w:sz w:val="23"/>
          <w:szCs w:val="23"/>
        </w:rPr>
      </w:pPr>
    </w:p>
    <w:p w14:paraId="2BE098F4" w14:textId="3C7C9DD6" w:rsidR="005A1F56" w:rsidRPr="00516554" w:rsidRDefault="005A1F56">
      <w:pPr>
        <w:spacing w:before="0" w:after="0" w:line="240" w:lineRule="auto"/>
        <w:rPr>
          <w:b/>
          <w:bCs/>
          <w:sz w:val="23"/>
          <w:szCs w:val="23"/>
        </w:rPr>
      </w:pPr>
      <w:r w:rsidRPr="00516554">
        <w:rPr>
          <w:b/>
          <w:bCs/>
          <w:sz w:val="23"/>
          <w:szCs w:val="23"/>
        </w:rPr>
        <w:t>How do I return my performance review form?</w:t>
      </w:r>
    </w:p>
    <w:p w14:paraId="13C00225" w14:textId="650E3E2C" w:rsidR="005A1F56" w:rsidRPr="00516554" w:rsidRDefault="005A1F56">
      <w:pPr>
        <w:spacing w:before="0" w:after="0" w:line="240" w:lineRule="auto"/>
        <w:rPr>
          <w:sz w:val="23"/>
          <w:szCs w:val="23"/>
        </w:rPr>
      </w:pPr>
      <w:r w:rsidRPr="00516554">
        <w:rPr>
          <w:sz w:val="23"/>
          <w:szCs w:val="23"/>
        </w:rPr>
        <w:t>All signatures must be collected via DocuSign.  Go to</w:t>
      </w:r>
      <w:r w:rsidR="003F398C" w:rsidRPr="00516554">
        <w:rPr>
          <w:sz w:val="23"/>
          <w:szCs w:val="23"/>
        </w:rPr>
        <w:t xml:space="preserve"> the attachments emailed from your HR partner </w:t>
      </w:r>
      <w:r w:rsidRPr="00516554">
        <w:rPr>
          <w:sz w:val="23"/>
          <w:szCs w:val="23"/>
        </w:rPr>
        <w:t xml:space="preserve">for step-by-step instructions </w:t>
      </w:r>
      <w:r w:rsidR="00197E3C" w:rsidRPr="00516554">
        <w:rPr>
          <w:sz w:val="23"/>
          <w:szCs w:val="23"/>
        </w:rPr>
        <w:t xml:space="preserve">on submitting reviews. The OHR will </w:t>
      </w:r>
      <w:r w:rsidR="00197E3C" w:rsidRPr="00516554">
        <w:rPr>
          <w:b/>
          <w:bCs/>
          <w:sz w:val="23"/>
          <w:szCs w:val="23"/>
        </w:rPr>
        <w:t>not</w:t>
      </w:r>
      <w:r w:rsidR="00197E3C" w:rsidRPr="00516554">
        <w:rPr>
          <w:sz w:val="23"/>
          <w:szCs w:val="23"/>
        </w:rPr>
        <w:t xml:space="preserve"> be accepting returned forms via email or campus mail, unless there is a specific need for an exception. Contact your HR Partner if you believe an exception is needed. </w:t>
      </w:r>
    </w:p>
    <w:p w14:paraId="0359AB91" w14:textId="2217953F" w:rsidR="00197E3C" w:rsidRPr="00516554" w:rsidRDefault="00197E3C">
      <w:pPr>
        <w:spacing w:before="0" w:after="0" w:line="240" w:lineRule="auto"/>
        <w:rPr>
          <w:sz w:val="23"/>
          <w:szCs w:val="23"/>
        </w:rPr>
      </w:pPr>
    </w:p>
    <w:p w14:paraId="7DC554DF" w14:textId="725E957E" w:rsidR="00197E3C" w:rsidRPr="00516554" w:rsidRDefault="00197E3C">
      <w:pPr>
        <w:spacing w:before="0" w:after="0" w:line="240" w:lineRule="auto"/>
        <w:rPr>
          <w:b/>
          <w:bCs/>
          <w:sz w:val="23"/>
          <w:szCs w:val="23"/>
        </w:rPr>
      </w:pPr>
      <w:r w:rsidRPr="00516554">
        <w:rPr>
          <w:b/>
          <w:bCs/>
          <w:sz w:val="23"/>
          <w:szCs w:val="23"/>
        </w:rPr>
        <w:t>Can I conduct my performance review meetings remotely via Zoom or WebEx?</w:t>
      </w:r>
    </w:p>
    <w:p w14:paraId="56199AEE" w14:textId="1F72194F" w:rsidR="002E246D" w:rsidRPr="00516554" w:rsidRDefault="00197E3C" w:rsidP="00516554">
      <w:pPr>
        <w:spacing w:before="0" w:after="0" w:line="240" w:lineRule="auto"/>
        <w:rPr>
          <w:sz w:val="23"/>
          <w:szCs w:val="23"/>
        </w:rPr>
      </w:pPr>
      <w:r w:rsidRPr="00516554">
        <w:rPr>
          <w:sz w:val="23"/>
          <w:szCs w:val="23"/>
        </w:rPr>
        <w:t xml:space="preserve">Yes. However, it is recommended that you conduct the review in person whenever possible. This allows for a better connection with your employee and will generally result in easier back and forth conversation and collaborative goal creation. However, if this is not possible due to a telework agreement that is in place, you can conduct the review remotely. </w:t>
      </w:r>
    </w:p>
    <w:sectPr w:rsidR="002E246D" w:rsidRPr="00516554" w:rsidSect="005A257D">
      <w:headerReference w:type="default" r:id="rId11"/>
      <w:footerReference w:type="default" r:id="rId12"/>
      <w:headerReference w:type="first" r:id="rId13"/>
      <w:footerReference w:type="first" r:id="rId14"/>
      <w:pgSz w:w="12240" w:h="15840"/>
      <w:pgMar w:top="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F33F" w14:textId="77777777" w:rsidR="001D323B" w:rsidRDefault="001D323B" w:rsidP="00B028D5">
      <w:r>
        <w:separator/>
      </w:r>
    </w:p>
  </w:endnote>
  <w:endnote w:type="continuationSeparator" w:id="0">
    <w:p w14:paraId="7F509427" w14:textId="77777777" w:rsidR="001D323B" w:rsidRDefault="001D323B" w:rsidP="00B0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ndal Book">
    <w:panose1 w:val="020600030605030202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Kandal Medium">
    <w:panose1 w:val="020606030605030202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roxima Nova Semibold">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2CC" w14:textId="77777777" w:rsidR="00312BD0" w:rsidRDefault="00471916" w:rsidP="00B028D5">
    <w:pPr>
      <w:pStyle w:val="Footer"/>
    </w:pPr>
    <w:r>
      <w:rPr>
        <w:noProof/>
      </w:rPr>
      <mc:AlternateContent>
        <mc:Choice Requires="wps">
          <w:drawing>
            <wp:anchor distT="0" distB="0" distL="114300" distR="114300" simplePos="0" relativeHeight="251663360" behindDoc="0" locked="0" layoutInCell="1" allowOverlap="1" wp14:anchorId="7AEC5434" wp14:editId="5767505E">
              <wp:simplePos x="0" y="0"/>
              <wp:positionH relativeFrom="page">
                <wp:posOffset>1485900</wp:posOffset>
              </wp:positionH>
              <wp:positionV relativeFrom="page">
                <wp:posOffset>9486900</wp:posOffset>
              </wp:positionV>
              <wp:extent cx="5833872" cy="182880"/>
              <wp:effectExtent l="0" t="0" r="8255" b="7620"/>
              <wp:wrapNone/>
              <wp:docPr id="14" name="Text Box 14"/>
              <wp:cNvGraphicFramePr/>
              <a:graphic xmlns:a="http://schemas.openxmlformats.org/drawingml/2006/main">
                <a:graphicData uri="http://schemas.microsoft.com/office/word/2010/wordprocessingShape">
                  <wps:wsp>
                    <wps:cNvSpPr txBox="1"/>
                    <wps:spPr>
                      <a:xfrm>
                        <a:off x="0" y="0"/>
                        <a:ext cx="5833872" cy="182880"/>
                      </a:xfrm>
                      <a:prstGeom prst="rect">
                        <a:avLst/>
                      </a:prstGeom>
                      <a:noFill/>
                      <a:ln w="6350">
                        <a:noFill/>
                      </a:ln>
                    </wps:spPr>
                    <wps:txbx>
                      <w:txbxContent>
                        <w:p w14:paraId="73EB4134" w14:textId="77777777" w:rsidR="00471916" w:rsidRPr="00471916" w:rsidRDefault="003A0B0C" w:rsidP="00471916">
                          <w:pPr>
                            <w:pStyle w:val="DepartmentInfo"/>
                            <w:jc w:val="right"/>
                            <w:rPr>
                              <w:rFonts w:ascii="Kandal Book" w:hAnsi="Kandal Book"/>
                              <w:b w:val="0"/>
                              <w:sz w:val="16"/>
                              <w:szCs w:val="16"/>
                            </w:rPr>
                          </w:pPr>
                          <w:r>
                            <w:rPr>
                              <w:sz w:val="16"/>
                              <w:szCs w:val="16"/>
                            </w:rPr>
                            <w:t xml:space="preserve">Department </w:t>
                          </w:r>
                          <w:proofErr w:type="gramStart"/>
                          <w:r>
                            <w:rPr>
                              <w:sz w:val="16"/>
                              <w:szCs w:val="16"/>
                            </w:rPr>
                            <w:t xml:space="preserve">Name </w:t>
                          </w:r>
                          <w:r w:rsidR="00471916" w:rsidRPr="00471916">
                            <w:rPr>
                              <w:sz w:val="16"/>
                              <w:szCs w:val="16"/>
                            </w:rPr>
                            <w:t xml:space="preserve"> </w:t>
                          </w:r>
                          <w:r w:rsidR="00471916" w:rsidRPr="00471916">
                            <w:rPr>
                              <w:rFonts w:ascii="Kandal Book" w:hAnsi="Kandal Book"/>
                              <w:b w:val="0"/>
                              <w:sz w:val="16"/>
                              <w:szCs w:val="16"/>
                            </w:rPr>
                            <w:t>Towson</w:t>
                          </w:r>
                          <w:proofErr w:type="gramEnd"/>
                          <w:r w:rsidR="00471916" w:rsidRPr="00471916">
                            <w:rPr>
                              <w:rFonts w:ascii="Kandal Book" w:hAnsi="Kandal Book"/>
                              <w:b w:val="0"/>
                              <w:sz w:val="16"/>
                              <w:szCs w:val="16"/>
                            </w:rPr>
                            <w:t xml:space="preserve"> University - 8000 York Rd, Towson MD 21252 - 410-704-2162 - towson.edu/</w:t>
                          </w:r>
                          <w:proofErr w:type="spellStart"/>
                          <w:r w:rsidR="00471916" w:rsidRPr="00471916">
                            <w:rPr>
                              <w:rFonts w:ascii="Kandal Book" w:hAnsi="Kandal Book"/>
                              <w:b w:val="0"/>
                              <w:sz w:val="16"/>
                              <w:szCs w:val="16"/>
                            </w:rPr>
                            <w:t>hr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C5434" id="_x0000_t202" coordsize="21600,21600" o:spt="202" path="m,l,21600r21600,l21600,xe">
              <v:stroke joinstyle="miter"/>
              <v:path gradientshapeok="t" o:connecttype="rect"/>
            </v:shapetype>
            <v:shape id="Text Box 14" o:spid="_x0000_s1026" type="#_x0000_t202" style="position:absolute;margin-left:117pt;margin-top:747pt;width:459.35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" filled="f" stroked="f" strokeweight=".5pt">
              <v:textbox inset="0,0,0,0">
                <w:txbxContent>
                  <w:p w14:paraId="73EB4134" w14:textId="77777777" w:rsidR="00471916" w:rsidRPr="00471916" w:rsidRDefault="003A0B0C" w:rsidP="00471916">
                    <w:pPr>
                      <w:pStyle w:val="DepartmentInfo"/>
                      <w:jc w:val="right"/>
                      <w:rPr>
                        <w:rFonts w:ascii="Kandal Book" w:hAnsi="Kandal Book"/>
                        <w:b w:val="0"/>
                        <w:sz w:val="16"/>
                        <w:szCs w:val="16"/>
                      </w:rPr>
                    </w:pPr>
                    <w:r>
                      <w:rPr>
                        <w:sz w:val="16"/>
                        <w:szCs w:val="16"/>
                      </w:rPr>
                      <w:t xml:space="preserve">Department </w:t>
                    </w:r>
                    <w:proofErr w:type="gramStart"/>
                    <w:r>
                      <w:rPr>
                        <w:sz w:val="16"/>
                        <w:szCs w:val="16"/>
                      </w:rPr>
                      <w:t xml:space="preserve">Name </w:t>
                    </w:r>
                    <w:r w:rsidR="00471916" w:rsidRPr="00471916">
                      <w:rPr>
                        <w:sz w:val="16"/>
                        <w:szCs w:val="16"/>
                      </w:rPr>
                      <w:t xml:space="preserve"> </w:t>
                    </w:r>
                    <w:r w:rsidR="00471916" w:rsidRPr="00471916">
                      <w:rPr>
                        <w:rFonts w:ascii="Kandal Book" w:hAnsi="Kandal Book"/>
                        <w:b w:val="0"/>
                        <w:sz w:val="16"/>
                        <w:szCs w:val="16"/>
                      </w:rPr>
                      <w:t>Towson</w:t>
                    </w:r>
                    <w:proofErr w:type="gramEnd"/>
                    <w:r w:rsidR="00471916" w:rsidRPr="00471916">
                      <w:rPr>
                        <w:rFonts w:ascii="Kandal Book" w:hAnsi="Kandal Book"/>
                        <w:b w:val="0"/>
                        <w:sz w:val="16"/>
                        <w:szCs w:val="16"/>
                      </w:rPr>
                      <w:t xml:space="preserve"> University - 8000 York Rd, Towson MD 21252 - 410-704-2162 - towson.edu/</w:t>
                    </w:r>
                    <w:proofErr w:type="spellStart"/>
                    <w:r w:rsidR="00471916" w:rsidRPr="00471916">
                      <w:rPr>
                        <w:rFonts w:ascii="Kandal Book" w:hAnsi="Kandal Book"/>
                        <w:b w:val="0"/>
                        <w:sz w:val="16"/>
                        <w:szCs w:val="16"/>
                      </w:rPr>
                      <w:t>hr</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D36C" w14:textId="77777777" w:rsidR="002E246D" w:rsidRDefault="002E246D">
    <w:pPr>
      <w:pStyle w:val="Footer"/>
    </w:pPr>
    <w:r>
      <w:rPr>
        <w:noProof/>
      </w:rPr>
      <mc:AlternateContent>
        <mc:Choice Requires="wps">
          <w:drawing>
            <wp:anchor distT="0" distB="0" distL="114300" distR="114300" simplePos="0" relativeHeight="251662336" behindDoc="0" locked="0" layoutInCell="1" allowOverlap="1" wp14:anchorId="5BD3BDA4" wp14:editId="651F1165">
              <wp:simplePos x="0" y="0"/>
              <wp:positionH relativeFrom="page">
                <wp:posOffset>457200</wp:posOffset>
              </wp:positionH>
              <wp:positionV relativeFrom="page">
                <wp:posOffset>9486900</wp:posOffset>
              </wp:positionV>
              <wp:extent cx="6858000" cy="3200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58000" cy="320040"/>
                      </a:xfrm>
                      <a:prstGeom prst="rect">
                        <a:avLst/>
                      </a:prstGeom>
                      <a:noFill/>
                      <a:ln w="6350">
                        <a:noFill/>
                      </a:ln>
                    </wps:spPr>
                    <wps:txbx>
                      <w:txbxContent>
                        <w:p w14:paraId="34641BA8" w14:textId="2F31ADC1" w:rsidR="002E246D" w:rsidRPr="00471916" w:rsidRDefault="00B726CC" w:rsidP="00471916">
                          <w:pPr>
                            <w:pStyle w:val="DepartmentInfo"/>
                            <w:jc w:val="right"/>
                            <w:rPr>
                              <w:rFonts w:ascii="Kandal Book" w:hAnsi="Kandal Book"/>
                              <w:b w:val="0"/>
                              <w:sz w:val="16"/>
                              <w:szCs w:val="16"/>
                            </w:rPr>
                          </w:pPr>
                          <w:r>
                            <w:rPr>
                              <w:sz w:val="16"/>
                              <w:szCs w:val="16"/>
                            </w:rPr>
                            <w:t xml:space="preserve">Office of Human Resources </w:t>
                          </w:r>
                          <w:r w:rsidR="00471916" w:rsidRPr="00471916">
                            <w:rPr>
                              <w:rFonts w:ascii="Kandal Book" w:hAnsi="Kandal Book"/>
                              <w:b w:val="0"/>
                              <w:sz w:val="16"/>
                              <w:szCs w:val="16"/>
                            </w:rPr>
                            <w:t xml:space="preserve">Towson University - </w:t>
                          </w:r>
                          <w:r w:rsidR="002E246D" w:rsidRPr="00471916">
                            <w:rPr>
                              <w:rFonts w:ascii="Kandal Book" w:hAnsi="Kandal Book"/>
                              <w:b w:val="0"/>
                              <w:sz w:val="16"/>
                              <w:szCs w:val="16"/>
                            </w:rPr>
                            <w:t>8000 York Rd, Towson MD 21252</w:t>
                          </w:r>
                          <w:r w:rsidR="00471916" w:rsidRPr="00471916">
                            <w:rPr>
                              <w:rFonts w:ascii="Kandal Book" w:hAnsi="Kandal Book"/>
                              <w:b w:val="0"/>
                              <w:sz w:val="16"/>
                              <w:szCs w:val="16"/>
                            </w:rPr>
                            <w:t xml:space="preserve"> -</w:t>
                          </w:r>
                          <w:r w:rsidR="002E246D" w:rsidRPr="00471916">
                            <w:rPr>
                              <w:rFonts w:ascii="Kandal Book" w:hAnsi="Kandal Book"/>
                              <w:b w:val="0"/>
                              <w:sz w:val="16"/>
                              <w:szCs w:val="16"/>
                            </w:rPr>
                            <w:t xml:space="preserve"> 410-704-2162</w:t>
                          </w:r>
                          <w:r w:rsidR="00471916" w:rsidRPr="00471916">
                            <w:rPr>
                              <w:rFonts w:ascii="Kandal Book" w:hAnsi="Kandal Book"/>
                              <w:b w:val="0"/>
                              <w:sz w:val="16"/>
                              <w:szCs w:val="16"/>
                            </w:rPr>
                            <w:t xml:space="preserve"> - towson.edu/</w:t>
                          </w:r>
                          <w:proofErr w:type="spellStart"/>
                          <w:r w:rsidR="00471916" w:rsidRPr="00471916">
                            <w:rPr>
                              <w:rFonts w:ascii="Kandal Book" w:hAnsi="Kandal Book"/>
                              <w:b w:val="0"/>
                              <w:sz w:val="16"/>
                              <w:szCs w:val="16"/>
                            </w:rPr>
                            <w:t>hr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3BDA4" id="_x0000_t202" coordsize="21600,21600" o:spt="202" path="m,l,21600r21600,l21600,xe">
              <v:stroke joinstyle="miter"/>
              <v:path gradientshapeok="t" o:connecttype="rect"/>
            </v:shapetype>
            <v:shape id="Text Box 12" o:spid="_x0000_s1029" type="#_x0000_t202" style="position:absolute;margin-left:36pt;margin-top:747pt;width:540pt;height:25.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" filled="f" stroked="f" strokeweight=".5pt">
              <v:textbox inset="0,0,0,0">
                <w:txbxContent>
                  <w:p w14:paraId="34641BA8" w14:textId="2F31ADC1" w:rsidR="002E246D" w:rsidRPr="00471916" w:rsidRDefault="00B726CC" w:rsidP="00471916">
                    <w:pPr>
                      <w:pStyle w:val="DepartmentInfo"/>
                      <w:jc w:val="right"/>
                      <w:rPr>
                        <w:rFonts w:ascii="Kandal Book" w:hAnsi="Kandal Book"/>
                        <w:b w:val="0"/>
                        <w:sz w:val="16"/>
                        <w:szCs w:val="16"/>
                      </w:rPr>
                    </w:pPr>
                    <w:r>
                      <w:rPr>
                        <w:sz w:val="16"/>
                        <w:szCs w:val="16"/>
                      </w:rPr>
                      <w:t xml:space="preserve">Office of Human Resources </w:t>
                    </w:r>
                    <w:r w:rsidR="00471916" w:rsidRPr="00471916">
                      <w:rPr>
                        <w:rFonts w:ascii="Kandal Book" w:hAnsi="Kandal Book"/>
                        <w:b w:val="0"/>
                        <w:sz w:val="16"/>
                        <w:szCs w:val="16"/>
                      </w:rPr>
                      <w:t xml:space="preserve">Towson University - </w:t>
                    </w:r>
                    <w:r w:rsidR="002E246D" w:rsidRPr="00471916">
                      <w:rPr>
                        <w:rFonts w:ascii="Kandal Book" w:hAnsi="Kandal Book"/>
                        <w:b w:val="0"/>
                        <w:sz w:val="16"/>
                        <w:szCs w:val="16"/>
                      </w:rPr>
                      <w:t>8000 York Rd, Towson MD 21252</w:t>
                    </w:r>
                    <w:r w:rsidR="00471916" w:rsidRPr="00471916">
                      <w:rPr>
                        <w:rFonts w:ascii="Kandal Book" w:hAnsi="Kandal Book"/>
                        <w:b w:val="0"/>
                        <w:sz w:val="16"/>
                        <w:szCs w:val="16"/>
                      </w:rPr>
                      <w:t xml:space="preserve"> -</w:t>
                    </w:r>
                    <w:r w:rsidR="002E246D" w:rsidRPr="00471916">
                      <w:rPr>
                        <w:rFonts w:ascii="Kandal Book" w:hAnsi="Kandal Book"/>
                        <w:b w:val="0"/>
                        <w:sz w:val="16"/>
                        <w:szCs w:val="16"/>
                      </w:rPr>
                      <w:t xml:space="preserve"> 410-704-2162</w:t>
                    </w:r>
                    <w:r w:rsidR="00471916" w:rsidRPr="00471916">
                      <w:rPr>
                        <w:rFonts w:ascii="Kandal Book" w:hAnsi="Kandal Book"/>
                        <w:b w:val="0"/>
                        <w:sz w:val="16"/>
                        <w:szCs w:val="16"/>
                      </w:rPr>
                      <w:t xml:space="preserve"> - towson.edu/</w:t>
                    </w:r>
                    <w:proofErr w:type="spellStart"/>
                    <w:r w:rsidR="00471916" w:rsidRPr="00471916">
                      <w:rPr>
                        <w:rFonts w:ascii="Kandal Book" w:hAnsi="Kandal Book"/>
                        <w:b w:val="0"/>
                        <w:sz w:val="16"/>
                        <w:szCs w:val="16"/>
                      </w:rPr>
                      <w:t>hr</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7D58" w14:textId="77777777" w:rsidR="001D323B" w:rsidRDefault="001D323B" w:rsidP="00B028D5">
      <w:r>
        <w:separator/>
      </w:r>
    </w:p>
  </w:footnote>
  <w:footnote w:type="continuationSeparator" w:id="0">
    <w:p w14:paraId="51B72A0D" w14:textId="77777777" w:rsidR="001D323B" w:rsidRDefault="001D323B" w:rsidP="00B02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D420" w14:textId="77777777" w:rsidR="00312BD0" w:rsidRDefault="00312BD0" w:rsidP="00B028D5">
    <w:pPr>
      <w:pStyle w:val="Header"/>
    </w:pPr>
    <w:r>
      <w:rPr>
        <w:noProof/>
      </w:rPr>
      <w:drawing>
        <wp:anchor distT="0" distB="0" distL="114300" distR="114300" simplePos="0" relativeHeight="251658240" behindDoc="1" locked="0" layoutInCell="1" allowOverlap="1" wp14:anchorId="28849E9E" wp14:editId="02C5D796">
          <wp:simplePos x="0" y="0"/>
          <wp:positionH relativeFrom="page">
            <wp:posOffset>0</wp:posOffset>
          </wp:positionH>
          <wp:positionV relativeFrom="page">
            <wp:posOffset>0</wp:posOffset>
          </wp:positionV>
          <wp:extent cx="7772400" cy="10058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er-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0F09" w14:textId="77777777" w:rsidR="002E246D" w:rsidRDefault="002E246D">
    <w:pPr>
      <w:pStyle w:val="Header"/>
    </w:pPr>
  </w:p>
  <w:p w14:paraId="2D4AA19D" w14:textId="77777777" w:rsidR="00F47D7B" w:rsidRDefault="00C6135F">
    <w:pPr>
      <w:pStyle w:val="Header"/>
    </w:pPr>
    <w:r>
      <w:rPr>
        <w:noProof/>
      </w:rPr>
      <mc:AlternateContent>
        <mc:Choice Requires="wps">
          <w:drawing>
            <wp:anchor distT="0" distB="0" distL="114300" distR="114300" simplePos="0" relativeHeight="251664384" behindDoc="0" locked="0" layoutInCell="1" allowOverlap="1" wp14:anchorId="31831245" wp14:editId="0C60BF08">
              <wp:simplePos x="0" y="0"/>
              <wp:positionH relativeFrom="column">
                <wp:posOffset>3118485</wp:posOffset>
              </wp:positionH>
              <wp:positionV relativeFrom="paragraph">
                <wp:posOffset>45000</wp:posOffset>
              </wp:positionV>
              <wp:extent cx="3720662" cy="561113"/>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720662" cy="561113"/>
                      </a:xfrm>
                      <a:prstGeom prst="rect">
                        <a:avLst/>
                      </a:prstGeom>
                      <a:noFill/>
                      <a:ln w="6350">
                        <a:noFill/>
                      </a:ln>
                    </wps:spPr>
                    <wps:txbx>
                      <w:txbxContent>
                        <w:p w14:paraId="3A844641" w14:textId="61515BB2" w:rsidR="00C6135F" w:rsidRDefault="00B726CC" w:rsidP="00C6135F">
                          <w:pPr>
                            <w:spacing w:before="0" w:after="0" w:line="240" w:lineRule="exact"/>
                            <w:jc w:val="right"/>
                            <w:rPr>
                              <w:rFonts w:ascii="Proxima Nova" w:hAnsi="Proxima Nova"/>
                              <w:b/>
                              <w:sz w:val="24"/>
                              <w:szCs w:val="24"/>
                            </w:rPr>
                          </w:pPr>
                          <w:r>
                            <w:rPr>
                              <w:rFonts w:ascii="Proxima Nova" w:hAnsi="Proxima Nova"/>
                              <w:b/>
                              <w:sz w:val="24"/>
                              <w:szCs w:val="24"/>
                            </w:rPr>
                            <w:t>Performance Review</w:t>
                          </w:r>
                          <w:r w:rsidR="00C6135F">
                            <w:rPr>
                              <w:rFonts w:ascii="Proxima Nova" w:hAnsi="Proxima Nova"/>
                              <w:b/>
                              <w:sz w:val="24"/>
                              <w:szCs w:val="24"/>
                            </w:rPr>
                            <w:br/>
                          </w:r>
                          <w:r>
                            <w:rPr>
                              <w:rFonts w:ascii="Proxima Nova" w:hAnsi="Proxima Nova"/>
                              <w:b/>
                              <w:sz w:val="24"/>
                              <w:szCs w:val="24"/>
                            </w:rPr>
                            <w:t>Frequently Asked Questions</w:t>
                          </w:r>
                        </w:p>
                        <w:p w14:paraId="7F880B12" w14:textId="4E3F92A1" w:rsidR="00C6135F" w:rsidRPr="00C6135F" w:rsidRDefault="00C6135F" w:rsidP="00C6135F">
                          <w:pPr>
                            <w:spacing w:before="0" w:after="0" w:line="240" w:lineRule="exact"/>
                            <w:jc w:val="right"/>
                            <w:rPr>
                              <w:rFonts w:ascii="Proxima Nova" w:hAnsi="Proxima Nova"/>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831245" id="_x0000_t202" coordsize="21600,21600" o:spt="202" path="m,l,21600r21600,l21600,xe">
              <v:stroke joinstyle="miter"/>
              <v:path gradientshapeok="t" o:connecttype="rect"/>
            </v:shapetype>
            <v:shape id="Text Box 1" o:spid="_x0000_s1027" type="#_x0000_t202" style="position:absolute;margin-left:245.55pt;margin-top:3.55pt;width:292.95pt;height:4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" filled="f" stroked="f" strokeweight=".5pt">
              <v:textbox inset="0,0,0,0">
                <w:txbxContent>
                  <w:p w14:paraId="3A844641" w14:textId="61515BB2" w:rsidR="00C6135F" w:rsidRDefault="00B726CC" w:rsidP="00C6135F">
                    <w:pPr>
                      <w:spacing w:before="0" w:after="0" w:line="240" w:lineRule="exact"/>
                      <w:jc w:val="right"/>
                      <w:rPr>
                        <w:rFonts w:ascii="Proxima Nova" w:hAnsi="Proxima Nova"/>
                        <w:b/>
                        <w:sz w:val="24"/>
                        <w:szCs w:val="24"/>
                      </w:rPr>
                    </w:pPr>
                    <w:r>
                      <w:rPr>
                        <w:rFonts w:ascii="Proxima Nova" w:hAnsi="Proxima Nova"/>
                        <w:b/>
                        <w:sz w:val="24"/>
                        <w:szCs w:val="24"/>
                      </w:rPr>
                      <w:t>Performance Review</w:t>
                    </w:r>
                    <w:r w:rsidR="00C6135F">
                      <w:rPr>
                        <w:rFonts w:ascii="Proxima Nova" w:hAnsi="Proxima Nova"/>
                        <w:b/>
                        <w:sz w:val="24"/>
                        <w:szCs w:val="24"/>
                      </w:rPr>
                      <w:br/>
                    </w:r>
                    <w:r>
                      <w:rPr>
                        <w:rFonts w:ascii="Proxima Nova" w:hAnsi="Proxima Nova"/>
                        <w:b/>
                        <w:sz w:val="24"/>
                        <w:szCs w:val="24"/>
                      </w:rPr>
                      <w:t>Frequently Asked Questions</w:t>
                    </w:r>
                  </w:p>
                  <w:p w14:paraId="7F880B12" w14:textId="4E3F92A1" w:rsidR="00C6135F" w:rsidRPr="00C6135F" w:rsidRDefault="00C6135F" w:rsidP="00C6135F">
                    <w:pPr>
                      <w:spacing w:before="0" w:after="0" w:line="240" w:lineRule="exact"/>
                      <w:jc w:val="right"/>
                      <w:rPr>
                        <w:rFonts w:ascii="Proxima Nova" w:hAnsi="Proxima Nova"/>
                        <w:sz w:val="24"/>
                        <w:szCs w:val="24"/>
                      </w:rPr>
                    </w:pPr>
                  </w:p>
                </w:txbxContent>
              </v:textbox>
            </v:shape>
          </w:pict>
        </mc:Fallback>
      </mc:AlternateContent>
    </w:r>
    <w:r w:rsidR="005A257D">
      <w:rPr>
        <w:noProof/>
      </w:rPr>
      <mc:AlternateContent>
        <mc:Choice Requires="wps">
          <w:drawing>
            <wp:anchor distT="0" distB="0" distL="114300" distR="114300" simplePos="0" relativeHeight="251661312" behindDoc="0" locked="0" layoutInCell="1" allowOverlap="1" wp14:anchorId="768D40D6" wp14:editId="23FD5505">
              <wp:simplePos x="0" y="0"/>
              <wp:positionH relativeFrom="column">
                <wp:posOffset>1533525</wp:posOffset>
              </wp:positionH>
              <wp:positionV relativeFrom="paragraph">
                <wp:posOffset>78659</wp:posOffset>
              </wp:positionV>
              <wp:extent cx="2224391" cy="44747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24391" cy="447473"/>
                      </a:xfrm>
                      <a:prstGeom prst="rect">
                        <a:avLst/>
                      </a:prstGeom>
                      <a:noFill/>
                      <a:ln w="6350">
                        <a:noFill/>
                      </a:ln>
                    </wps:spPr>
                    <wps:txbx>
                      <w:txbxContent>
                        <w:p w14:paraId="7E1255F1" w14:textId="60E73086" w:rsidR="003A0B0C" w:rsidRPr="003A0B0C" w:rsidRDefault="00B726CC" w:rsidP="003A0B0C">
                          <w:pPr>
                            <w:spacing w:before="0" w:after="0" w:line="240" w:lineRule="exact"/>
                            <w:rPr>
                              <w:rFonts w:ascii="Proxima Nova Semibold" w:hAnsi="Proxima Nova Semibold"/>
                              <w:b/>
                              <w:color w:val="3C3C3C"/>
                              <w:sz w:val="24"/>
                              <w:szCs w:val="32"/>
                            </w:rPr>
                          </w:pPr>
                          <w:r>
                            <w:rPr>
                              <w:rFonts w:ascii="Proxima Nova Semibold" w:hAnsi="Proxima Nova Semibold"/>
                              <w:b/>
                              <w:color w:val="3C3C3C"/>
                              <w:sz w:val="24"/>
                              <w:szCs w:val="32"/>
                            </w:rPr>
                            <w:t>Office of Human Resources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D40D6" id="Text Box 11" o:spid="_x0000_s1028" type="#_x0000_t202" style="position:absolute;margin-left:120.75pt;margin-top:6.2pt;width:175.1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" filled="f" stroked="f" strokeweight=".5pt">
              <v:textbox inset="0,0,0,0">
                <w:txbxContent>
                  <w:p w14:paraId="7E1255F1" w14:textId="60E73086" w:rsidR="003A0B0C" w:rsidRPr="003A0B0C" w:rsidRDefault="00B726CC" w:rsidP="003A0B0C">
                    <w:pPr>
                      <w:spacing w:before="0" w:after="0" w:line="240" w:lineRule="exact"/>
                      <w:rPr>
                        <w:rFonts w:ascii="Proxima Nova Semibold" w:hAnsi="Proxima Nova Semibold"/>
                        <w:b/>
                        <w:color w:val="3C3C3C"/>
                        <w:sz w:val="24"/>
                        <w:szCs w:val="32"/>
                      </w:rPr>
                    </w:pPr>
                    <w:r>
                      <w:rPr>
                        <w:rFonts w:ascii="Proxima Nova Semibold" w:hAnsi="Proxima Nova Semibold"/>
                        <w:b/>
                        <w:color w:val="3C3C3C"/>
                        <w:sz w:val="24"/>
                        <w:szCs w:val="32"/>
                      </w:rPr>
                      <w:t>Office of Human Resources</w:t>
                    </w:r>
                  </w:p>
                </w:txbxContent>
              </v:textbox>
            </v:shape>
          </w:pict>
        </mc:Fallback>
      </mc:AlternateContent>
    </w:r>
    <w:r w:rsidR="00F47D7B">
      <w:rPr>
        <w:noProof/>
      </w:rPr>
      <w:drawing>
        <wp:anchor distT="0" distB="0" distL="114300" distR="114300" simplePos="0" relativeHeight="251660288" behindDoc="1" locked="0" layoutInCell="1" allowOverlap="1" wp14:anchorId="48B35D49" wp14:editId="240E8367">
          <wp:simplePos x="0" y="0"/>
          <wp:positionH relativeFrom="page">
            <wp:posOffset>0</wp:posOffset>
          </wp:positionH>
          <wp:positionV relativeFrom="page">
            <wp:posOffset>0</wp:posOffset>
          </wp:positionV>
          <wp:extent cx="7772400" cy="10058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7D16"/>
    <w:multiLevelType w:val="hybridMultilevel"/>
    <w:tmpl w:val="5B36A9A4"/>
    <w:lvl w:ilvl="0" w:tplc="767CD6F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1099C"/>
    <w:multiLevelType w:val="hybridMultilevel"/>
    <w:tmpl w:val="0232B5D6"/>
    <w:lvl w:ilvl="0" w:tplc="11C03AEC">
      <w:numFmt w:val="bullet"/>
      <w:lvlText w:val="•"/>
      <w:lvlJc w:val="left"/>
      <w:pPr>
        <w:ind w:left="720" w:hanging="360"/>
      </w:pPr>
      <w:rPr>
        <w:rFonts w:ascii="Kandal Book" w:eastAsiaTheme="minorHAnsi" w:hAnsi="Kandal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3B"/>
    <w:rsid w:val="000B4404"/>
    <w:rsid w:val="00197E3C"/>
    <w:rsid w:val="001C310B"/>
    <w:rsid w:val="001D323B"/>
    <w:rsid w:val="00213AF8"/>
    <w:rsid w:val="002E246D"/>
    <w:rsid w:val="00312BD0"/>
    <w:rsid w:val="00340522"/>
    <w:rsid w:val="0038661E"/>
    <w:rsid w:val="003A0B0C"/>
    <w:rsid w:val="003F398C"/>
    <w:rsid w:val="00417FDC"/>
    <w:rsid w:val="00471916"/>
    <w:rsid w:val="00516554"/>
    <w:rsid w:val="005A1F56"/>
    <w:rsid w:val="005A257D"/>
    <w:rsid w:val="006E33DD"/>
    <w:rsid w:val="006F21BA"/>
    <w:rsid w:val="006F4A46"/>
    <w:rsid w:val="007433EF"/>
    <w:rsid w:val="007E2C7C"/>
    <w:rsid w:val="007E3F19"/>
    <w:rsid w:val="00807A58"/>
    <w:rsid w:val="00845108"/>
    <w:rsid w:val="00855475"/>
    <w:rsid w:val="008572F2"/>
    <w:rsid w:val="009E5E4D"/>
    <w:rsid w:val="00A910A2"/>
    <w:rsid w:val="00AE0B2B"/>
    <w:rsid w:val="00B028D5"/>
    <w:rsid w:val="00B57CD1"/>
    <w:rsid w:val="00B726CC"/>
    <w:rsid w:val="00BC27E1"/>
    <w:rsid w:val="00BE6A8D"/>
    <w:rsid w:val="00C6135F"/>
    <w:rsid w:val="00D017A8"/>
    <w:rsid w:val="00DB7C4E"/>
    <w:rsid w:val="00E80B6F"/>
    <w:rsid w:val="00F4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A2A23"/>
  <w14:defaultImageDpi w14:val="32767"/>
  <w15:chartTrackingRefBased/>
  <w15:docId w15:val="{2C2839BE-8DF0-442C-AF07-C1364134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28D5"/>
    <w:pPr>
      <w:spacing w:before="120" w:after="180" w:line="280" w:lineRule="exact"/>
    </w:pPr>
    <w:rPr>
      <w:rFonts w:ascii="Kandal Book" w:hAnsi="Kandal Book"/>
      <w:sz w:val="20"/>
      <w:szCs w:val="20"/>
    </w:rPr>
  </w:style>
  <w:style w:type="paragraph" w:styleId="Heading1">
    <w:name w:val="heading 1"/>
    <w:basedOn w:val="Normal"/>
    <w:next w:val="Normal"/>
    <w:link w:val="Heading1Char"/>
    <w:uiPriority w:val="9"/>
    <w:qFormat/>
    <w:rsid w:val="00B57CD1"/>
    <w:pPr>
      <w:spacing w:before="0" w:after="0" w:line="240" w:lineRule="auto"/>
      <w:outlineLvl w:val="0"/>
    </w:pPr>
    <w:rPr>
      <w:rFonts w:ascii="Proxima Nova" w:hAnsi="Proxima Nova"/>
      <w:b/>
      <w:sz w:val="36"/>
      <w:szCs w:val="36"/>
    </w:rPr>
  </w:style>
  <w:style w:type="paragraph" w:styleId="Heading2">
    <w:name w:val="heading 2"/>
    <w:basedOn w:val="Normal"/>
    <w:next w:val="Normal"/>
    <w:link w:val="Heading2Char"/>
    <w:uiPriority w:val="9"/>
    <w:unhideWhenUsed/>
    <w:qFormat/>
    <w:rsid w:val="00B57CD1"/>
    <w:pPr>
      <w:spacing w:before="0" w:after="240" w:line="240" w:lineRule="auto"/>
      <w:outlineLvl w:val="1"/>
    </w:pPr>
    <w:rPr>
      <w:rFonts w:ascii="Proxima Nova" w:hAnsi="Proxima Nov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D0"/>
    <w:pPr>
      <w:tabs>
        <w:tab w:val="center" w:pos="4680"/>
        <w:tab w:val="right" w:pos="9360"/>
      </w:tabs>
    </w:pPr>
  </w:style>
  <w:style w:type="character" w:customStyle="1" w:styleId="HeaderChar">
    <w:name w:val="Header Char"/>
    <w:basedOn w:val="DefaultParagraphFont"/>
    <w:link w:val="Header"/>
    <w:uiPriority w:val="99"/>
    <w:rsid w:val="00312BD0"/>
  </w:style>
  <w:style w:type="paragraph" w:styleId="Footer">
    <w:name w:val="footer"/>
    <w:basedOn w:val="Normal"/>
    <w:link w:val="FooterChar"/>
    <w:uiPriority w:val="99"/>
    <w:unhideWhenUsed/>
    <w:rsid w:val="00312BD0"/>
    <w:pPr>
      <w:tabs>
        <w:tab w:val="center" w:pos="4680"/>
        <w:tab w:val="right" w:pos="9360"/>
      </w:tabs>
    </w:pPr>
  </w:style>
  <w:style w:type="character" w:customStyle="1" w:styleId="FooterChar">
    <w:name w:val="Footer Char"/>
    <w:basedOn w:val="DefaultParagraphFont"/>
    <w:link w:val="Footer"/>
    <w:uiPriority w:val="99"/>
    <w:rsid w:val="00312BD0"/>
  </w:style>
  <w:style w:type="paragraph" w:styleId="Title">
    <w:name w:val="Title"/>
    <w:basedOn w:val="Normal"/>
    <w:next w:val="Normal"/>
    <w:link w:val="TitleChar"/>
    <w:uiPriority w:val="10"/>
    <w:qFormat/>
    <w:rsid w:val="00B57CD1"/>
    <w:pPr>
      <w:spacing w:before="0" w:after="480" w:line="240" w:lineRule="auto"/>
    </w:pPr>
    <w:rPr>
      <w:rFonts w:ascii="Kandal Medium" w:hAnsi="Kandal Medium"/>
      <w:i/>
      <w:sz w:val="36"/>
      <w:szCs w:val="36"/>
    </w:rPr>
  </w:style>
  <w:style w:type="character" w:customStyle="1" w:styleId="TitleChar">
    <w:name w:val="Title Char"/>
    <w:basedOn w:val="DefaultParagraphFont"/>
    <w:link w:val="Title"/>
    <w:uiPriority w:val="10"/>
    <w:rsid w:val="00B57CD1"/>
    <w:rPr>
      <w:rFonts w:ascii="Kandal Medium" w:hAnsi="Kandal Medium"/>
      <w:i/>
      <w:sz w:val="36"/>
      <w:szCs w:val="36"/>
    </w:rPr>
  </w:style>
  <w:style w:type="character" w:customStyle="1" w:styleId="Heading2Char">
    <w:name w:val="Heading 2 Char"/>
    <w:basedOn w:val="DefaultParagraphFont"/>
    <w:link w:val="Heading2"/>
    <w:uiPriority w:val="9"/>
    <w:rsid w:val="00B57CD1"/>
    <w:rPr>
      <w:rFonts w:ascii="Proxima Nova" w:hAnsi="Proxima Nova"/>
      <w:b/>
      <w:sz w:val="28"/>
      <w:szCs w:val="28"/>
    </w:rPr>
  </w:style>
  <w:style w:type="character" w:customStyle="1" w:styleId="Heading1Char">
    <w:name w:val="Heading 1 Char"/>
    <w:basedOn w:val="DefaultParagraphFont"/>
    <w:link w:val="Heading1"/>
    <w:uiPriority w:val="9"/>
    <w:rsid w:val="00B57CD1"/>
    <w:rPr>
      <w:rFonts w:ascii="Proxima Nova" w:hAnsi="Proxima Nova"/>
      <w:b/>
      <w:sz w:val="36"/>
      <w:szCs w:val="36"/>
    </w:rPr>
  </w:style>
  <w:style w:type="paragraph" w:styleId="Quote">
    <w:name w:val="Quote"/>
    <w:basedOn w:val="Normal"/>
    <w:next w:val="Normal"/>
    <w:link w:val="QuoteChar"/>
    <w:uiPriority w:val="29"/>
    <w:qFormat/>
    <w:rsid w:val="00B57C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7CD1"/>
    <w:rPr>
      <w:rFonts w:ascii="Kandal Book" w:hAnsi="Kandal Book"/>
      <w:i/>
      <w:iCs/>
      <w:color w:val="404040" w:themeColor="text1" w:themeTint="BF"/>
      <w:sz w:val="20"/>
      <w:szCs w:val="20"/>
    </w:rPr>
  </w:style>
  <w:style w:type="paragraph" w:styleId="IntenseQuote">
    <w:name w:val="Intense Quote"/>
    <w:basedOn w:val="Normal"/>
    <w:next w:val="Normal"/>
    <w:link w:val="IntenseQuoteChar"/>
    <w:uiPriority w:val="30"/>
    <w:rsid w:val="00B57CD1"/>
    <w:pPr>
      <w:pBdr>
        <w:top w:val="single" w:sz="4" w:space="10" w:color="4472C4" w:themeColor="accent1"/>
        <w:bottom w:val="single" w:sz="4" w:space="10" w:color="4472C4" w:themeColor="accent1"/>
      </w:pBdr>
      <w:spacing w:before="360" w:after="360"/>
      <w:ind w:left="864" w:right="864"/>
      <w:jc w:val="center"/>
    </w:pPr>
    <w:rPr>
      <w:i/>
      <w:iCs/>
      <w:color w:val="CCC100"/>
    </w:rPr>
  </w:style>
  <w:style w:type="character" w:customStyle="1" w:styleId="IntenseQuoteChar">
    <w:name w:val="Intense Quote Char"/>
    <w:basedOn w:val="DefaultParagraphFont"/>
    <w:link w:val="IntenseQuote"/>
    <w:uiPriority w:val="30"/>
    <w:rsid w:val="00B57CD1"/>
    <w:rPr>
      <w:rFonts w:ascii="Kandal Book" w:hAnsi="Kandal Book"/>
      <w:i/>
      <w:iCs/>
      <w:color w:val="CCC100"/>
      <w:sz w:val="20"/>
      <w:szCs w:val="20"/>
    </w:rPr>
  </w:style>
  <w:style w:type="character" w:styleId="Emphasis">
    <w:name w:val="Emphasis"/>
    <w:basedOn w:val="DefaultParagraphFont"/>
    <w:uiPriority w:val="20"/>
    <w:rsid w:val="00B57CD1"/>
    <w:rPr>
      <w:i/>
      <w:iCs/>
    </w:rPr>
  </w:style>
  <w:style w:type="paragraph" w:styleId="ListParagraph">
    <w:name w:val="List Paragraph"/>
    <w:basedOn w:val="Normal"/>
    <w:uiPriority w:val="34"/>
    <w:rsid w:val="00B57CD1"/>
    <w:pPr>
      <w:ind w:left="720"/>
      <w:contextualSpacing/>
    </w:pPr>
  </w:style>
  <w:style w:type="paragraph" w:customStyle="1" w:styleId="Info1">
    <w:name w:val="Info1"/>
    <w:basedOn w:val="Normal"/>
    <w:qFormat/>
    <w:rsid w:val="00B028D5"/>
    <w:pPr>
      <w:tabs>
        <w:tab w:val="left" w:pos="1800"/>
      </w:tabs>
      <w:spacing w:after="120" w:line="320" w:lineRule="exact"/>
      <w:ind w:left="1800" w:hanging="1800"/>
    </w:pPr>
    <w:rPr>
      <w:rFonts w:ascii="Proxima Nova" w:hAnsi="Proxima Nova"/>
      <w:sz w:val="24"/>
      <w:szCs w:val="24"/>
    </w:rPr>
  </w:style>
  <w:style w:type="paragraph" w:customStyle="1" w:styleId="Info2">
    <w:name w:val="Info2"/>
    <w:basedOn w:val="Info1"/>
    <w:qFormat/>
    <w:rsid w:val="00B028D5"/>
    <w:pPr>
      <w:spacing w:line="260" w:lineRule="exact"/>
    </w:pPr>
    <w:rPr>
      <w:sz w:val="20"/>
      <w:szCs w:val="20"/>
    </w:rPr>
  </w:style>
  <w:style w:type="paragraph" w:customStyle="1" w:styleId="Bullet">
    <w:name w:val="Bullet"/>
    <w:basedOn w:val="ListParagraph"/>
    <w:qFormat/>
    <w:rsid w:val="00B028D5"/>
    <w:pPr>
      <w:numPr>
        <w:numId w:val="1"/>
      </w:numPr>
      <w:spacing w:before="0" w:line="240" w:lineRule="exact"/>
      <w:ind w:left="360" w:right="2160"/>
      <w:contextualSpacing w:val="0"/>
    </w:pPr>
  </w:style>
  <w:style w:type="paragraph" w:customStyle="1" w:styleId="DepartmentInfo">
    <w:name w:val="Department Info"/>
    <w:qFormat/>
    <w:rsid w:val="00B028D5"/>
    <w:rPr>
      <w:rFonts w:ascii="Proxima Nova" w:hAnsi="Proxima Nova"/>
      <w:b/>
      <w:sz w:val="28"/>
      <w:szCs w:val="28"/>
    </w:rPr>
  </w:style>
  <w:style w:type="paragraph" w:customStyle="1" w:styleId="Default">
    <w:name w:val="Default"/>
    <w:rsid w:val="002E246D"/>
    <w:pPr>
      <w:autoSpaceDE w:val="0"/>
      <w:autoSpaceDN w:val="0"/>
      <w:adjustRightInd w:val="0"/>
    </w:pPr>
    <w:rPr>
      <w:rFonts w:ascii="Arial" w:hAnsi="Arial" w:cs="Arial"/>
      <w:color w:val="000000"/>
    </w:rPr>
  </w:style>
  <w:style w:type="paragraph" w:customStyle="1" w:styleId="FormTitle">
    <w:name w:val="Form Title"/>
    <w:basedOn w:val="Heading2"/>
    <w:qFormat/>
    <w:rsid w:val="002E246D"/>
    <w:pPr>
      <w:jc w:val="right"/>
    </w:pPr>
    <w:rPr>
      <w:sz w:val="24"/>
      <w:szCs w:val="24"/>
    </w:rPr>
  </w:style>
  <w:style w:type="character" w:styleId="Hyperlink">
    <w:name w:val="Hyperlink"/>
    <w:basedOn w:val="DefaultParagraphFont"/>
    <w:uiPriority w:val="99"/>
    <w:unhideWhenUsed/>
    <w:rsid w:val="001D323B"/>
    <w:rPr>
      <w:color w:val="0563C1" w:themeColor="hyperlink"/>
      <w:u w:val="single"/>
    </w:rPr>
  </w:style>
  <w:style w:type="character" w:styleId="UnresolvedMention">
    <w:name w:val="Unresolved Mention"/>
    <w:basedOn w:val="DefaultParagraphFont"/>
    <w:uiPriority w:val="99"/>
    <w:rsid w:val="001D3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owson.edu/hr/current/partner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vine2\Downloads\form-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AA6687EDA1441B7A5A531B982265F" ma:contentTypeVersion="10" ma:contentTypeDescription="Create a new document." ma:contentTypeScope="" ma:versionID="573f4ede585a906a05a52ede8d61d947">
  <xsd:schema xmlns:xsd="http://www.w3.org/2001/XMLSchema" xmlns:xs="http://www.w3.org/2001/XMLSchema" xmlns:p="http://schemas.microsoft.com/office/2006/metadata/properties" xmlns:ns3="1d15d517-2ba4-46a6-851b-ae81d52e4606" xmlns:ns4="766fbf25-2228-4ddc-9045-02a1df6913f1" targetNamespace="http://schemas.microsoft.com/office/2006/metadata/properties" ma:root="true" ma:fieldsID="241e7cc4dc613e80330aed99070d5fe0" ns3:_="" ns4:_="">
    <xsd:import namespace="1d15d517-2ba4-46a6-851b-ae81d52e4606"/>
    <xsd:import namespace="766fbf25-2228-4ddc-9045-02a1df6913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5d517-2ba4-46a6-851b-ae81d52e4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fbf25-2228-4ddc-9045-02a1df691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60A17-E99E-4DE1-A713-A7398F28B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5d517-2ba4-46a6-851b-ae81d52e4606"/>
    <ds:schemaRef ds:uri="766fbf25-2228-4ddc-9045-02a1df691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1020F-56C9-4CD0-92BA-1496DBE16456}">
  <ds:schemaRefs>
    <ds:schemaRef ds:uri="http://schemas.microsoft.com/sharepoint/v3/contenttype/forms"/>
  </ds:schemaRefs>
</ds:datastoreItem>
</file>

<file path=customXml/itemProps3.xml><?xml version="1.0" encoding="utf-8"?>
<ds:datastoreItem xmlns:ds="http://schemas.openxmlformats.org/officeDocument/2006/customXml" ds:itemID="{2B82238A-F719-4B20-9C65-FF181D4E216C}">
  <ds:schemaRefs>
    <ds:schemaRef ds:uri="http://purl.org/dc/dcmitype/"/>
    <ds:schemaRef ds:uri="http://purl.org/dc/elements/1.1/"/>
    <ds:schemaRef ds:uri="1d15d517-2ba4-46a6-851b-ae81d52e4606"/>
    <ds:schemaRef ds:uri="http://schemas.microsoft.com/office/2006/documentManagement/types"/>
    <ds:schemaRef ds:uri="http://schemas.microsoft.com/office/infopath/2007/PartnerControls"/>
    <ds:schemaRef ds:uri="766fbf25-2228-4ddc-9045-02a1df6913f1"/>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form-template (1).dotx</Template>
  <TotalTime>1</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Amy M.</dc:creator>
  <cp:keywords/>
  <dc:description/>
  <cp:lastModifiedBy>Levine, Amy M.</cp:lastModifiedBy>
  <cp:revision>2</cp:revision>
  <cp:lastPrinted>2022-04-15T14:18:00Z</cp:lastPrinted>
  <dcterms:created xsi:type="dcterms:W3CDTF">2022-04-21T13:06:00Z</dcterms:created>
  <dcterms:modified xsi:type="dcterms:W3CDTF">2022-04-21T13:06:00Z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0x01010005BAA6687EDA1441B7A5A531B982265F</vt:lpwstr>
  </property>
</Properties>
</file>