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4D28D" w14:textId="7A1F9101" w:rsidR="00883797" w:rsidRPr="000B7836" w:rsidRDefault="003F4AA4" w:rsidP="000B7836">
      <w:pPr>
        <w:shd w:val="clear" w:color="auto" w:fill="FEFEFE"/>
        <w:spacing w:before="100" w:beforeAutospacing="1" w:after="100" w:afterAutospacing="1"/>
        <w:outlineLvl w:val="0"/>
        <w:rPr>
          <w:rFonts w:eastAsia="Times New Roman" w:cs="Times New Roman"/>
          <w:color w:val="485581"/>
          <w:kern w:val="36"/>
          <w:sz w:val="48"/>
          <w:szCs w:val="48"/>
        </w:rPr>
      </w:pPr>
      <w:bookmarkStart w:id="0" w:name="_GoBack"/>
      <w:bookmarkEnd w:id="0"/>
      <w:r>
        <w:rPr>
          <w:rFonts w:eastAsia="Times New Roman" w:cs="Times New Roman"/>
          <w:color w:val="485581"/>
          <w:kern w:val="36"/>
          <w:sz w:val="48"/>
          <w:szCs w:val="48"/>
        </w:rPr>
        <w:t>Office of the Provost guidelines for international academic articulations</w:t>
      </w:r>
    </w:p>
    <w:p w14:paraId="695CC522" w14:textId="15F9E2A6" w:rsidR="000B7836" w:rsidRPr="000B7836" w:rsidRDefault="000B7836" w:rsidP="000B7836">
      <w:pPr>
        <w:jc w:val="both"/>
        <w:rPr>
          <w:sz w:val="25"/>
          <w:szCs w:val="25"/>
          <w:shd w:val="clear" w:color="auto" w:fill="FEFEFE"/>
        </w:rPr>
      </w:pPr>
      <w:r w:rsidRPr="00A064BD">
        <w:rPr>
          <w:rFonts w:ascii="Quattrocento Sans" w:eastAsia="Times New Roman" w:hAnsi="Quattrocento Sans" w:cs="Times New Roman"/>
          <w:bCs/>
          <w:szCs w:val="24"/>
          <w:bdr w:val="none" w:sz="0" w:space="0" w:color="auto" w:frame="1"/>
          <w:lang w:val="en"/>
        </w:rPr>
        <w:t>Towson University’s reputation in the</w:t>
      </w:r>
      <w:r w:rsidRPr="00A064BD">
        <w:rPr>
          <w:sz w:val="25"/>
          <w:szCs w:val="25"/>
          <w:shd w:val="clear" w:color="auto" w:fill="FEFEFE"/>
        </w:rPr>
        <w:t xml:space="preserve"> international community depends in part on the nature and strength of its partnerships. Early attention to these issues helps everyone provide their input on the approval path. </w:t>
      </w:r>
    </w:p>
    <w:p w14:paraId="12CE4D62" w14:textId="0588EAAC" w:rsidR="001353C7" w:rsidRPr="001A55D8" w:rsidRDefault="001353C7" w:rsidP="00274221">
      <w:pPr>
        <w:jc w:val="both"/>
        <w:textAlignment w:val="baseline"/>
        <w:rPr>
          <w:rFonts w:ascii="Quattrocento Sans" w:eastAsia="Times New Roman" w:hAnsi="Quattrocento Sans" w:cs="Times New Roman"/>
          <w:szCs w:val="24"/>
          <w:lang w:val="en"/>
        </w:rPr>
      </w:pPr>
      <w:r>
        <w:rPr>
          <w:rFonts w:ascii="Quattrocento Sans" w:eastAsia="Times New Roman" w:hAnsi="Quattrocento Sans" w:cs="Times New Roman"/>
          <w:szCs w:val="24"/>
          <w:lang w:val="en"/>
        </w:rPr>
        <w:t xml:space="preserve">An academic articulation requires </w:t>
      </w:r>
      <w:r w:rsidR="00394F2A">
        <w:rPr>
          <w:rFonts w:ascii="Quattrocento Sans" w:eastAsia="Times New Roman" w:hAnsi="Quattrocento Sans" w:cs="Times New Roman"/>
          <w:szCs w:val="24"/>
          <w:lang w:val="en"/>
        </w:rPr>
        <w:t>a</w:t>
      </w:r>
      <w:r>
        <w:rPr>
          <w:rFonts w:ascii="Quattrocento Sans" w:eastAsia="Times New Roman" w:hAnsi="Quattrocento Sans" w:cs="Times New Roman"/>
          <w:szCs w:val="24"/>
          <w:lang w:val="en"/>
        </w:rPr>
        <w:t xml:space="preserve"> formal agreement between Towson University and an overseas institution. The agreements are usually labelled as 2+2, 3+2, 4+2, or 1+1 to distinguish what proportions of a program is </w:t>
      </w:r>
      <w:r w:rsidR="00394F2A">
        <w:rPr>
          <w:rFonts w:ascii="Quattrocento Sans" w:eastAsia="Times New Roman" w:hAnsi="Quattrocento Sans" w:cs="Times New Roman"/>
          <w:szCs w:val="24"/>
          <w:lang w:val="en"/>
        </w:rPr>
        <w:t xml:space="preserve">each institution’s </w:t>
      </w:r>
      <w:r>
        <w:rPr>
          <w:rFonts w:ascii="Quattrocento Sans" w:eastAsia="Times New Roman" w:hAnsi="Quattrocento Sans" w:cs="Times New Roman"/>
          <w:szCs w:val="24"/>
          <w:lang w:val="en"/>
        </w:rPr>
        <w:t>responsibility.</w:t>
      </w:r>
      <w:r w:rsidRPr="0030527E">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A</w:t>
      </w:r>
      <w:r w:rsidRPr="001A55D8">
        <w:rPr>
          <w:rFonts w:ascii="Quattrocento Sans" w:eastAsia="Times New Roman" w:hAnsi="Quattrocento Sans" w:cs="Times New Roman"/>
          <w:szCs w:val="24"/>
          <w:lang w:val="en"/>
        </w:rPr>
        <w:t xml:space="preserve">n articulation </w:t>
      </w:r>
      <w:r>
        <w:rPr>
          <w:rFonts w:ascii="Quattrocento Sans" w:eastAsia="Times New Roman" w:hAnsi="Quattrocento Sans" w:cs="Times New Roman"/>
          <w:szCs w:val="24"/>
          <w:lang w:val="en"/>
        </w:rPr>
        <w:t>specifies</w:t>
      </w:r>
      <w:r w:rsidRPr="001A55D8">
        <w:rPr>
          <w:rFonts w:ascii="Quattrocento Sans" w:eastAsia="Times New Roman" w:hAnsi="Quattrocento Sans" w:cs="Times New Roman"/>
          <w:szCs w:val="24"/>
          <w:lang w:val="en"/>
        </w:rPr>
        <w:t xml:space="preserve"> what credit may be applied toward a </w:t>
      </w:r>
      <w:r>
        <w:rPr>
          <w:rFonts w:ascii="Quattrocento Sans" w:eastAsia="Times New Roman" w:hAnsi="Quattrocento Sans" w:cs="Times New Roman"/>
          <w:szCs w:val="24"/>
          <w:lang w:val="en"/>
        </w:rPr>
        <w:t>Towson University</w:t>
      </w:r>
      <w:r w:rsidRPr="001A55D8">
        <w:rPr>
          <w:rFonts w:ascii="Quattrocento Sans" w:eastAsia="Times New Roman" w:hAnsi="Quattrocento Sans" w:cs="Times New Roman"/>
          <w:szCs w:val="24"/>
          <w:lang w:val="en"/>
        </w:rPr>
        <w:t xml:space="preserve"> degree from the overseas institution and may also establish specialized admission </w:t>
      </w:r>
      <w:r>
        <w:rPr>
          <w:rFonts w:ascii="Quattrocento Sans" w:eastAsia="Times New Roman" w:hAnsi="Quattrocento Sans" w:cs="Times New Roman"/>
          <w:szCs w:val="24"/>
          <w:lang w:val="en"/>
        </w:rPr>
        <w:t xml:space="preserve">procedures. </w:t>
      </w:r>
      <w:r w:rsidRPr="001A55D8">
        <w:rPr>
          <w:rFonts w:ascii="Quattrocento Sans" w:eastAsia="Times New Roman" w:hAnsi="Quattrocento Sans" w:cs="Times New Roman"/>
          <w:szCs w:val="24"/>
          <w:lang w:val="en"/>
        </w:rPr>
        <w:t xml:space="preserve">Articulation agreements should </w:t>
      </w:r>
      <w:r w:rsidRPr="001A55D8">
        <w:rPr>
          <w:rFonts w:ascii="Quattrocento Sans" w:eastAsia="Times New Roman" w:hAnsi="Quattrocento Sans" w:cs="Times New Roman"/>
          <w:szCs w:val="24"/>
          <w:u w:val="single"/>
          <w:lang w:val="en"/>
        </w:rPr>
        <w:t>not</w:t>
      </w:r>
      <w:r w:rsidRPr="001A55D8">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include</w:t>
      </w:r>
      <w:r w:rsidRPr="001A55D8">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language</w:t>
      </w:r>
      <w:r w:rsidRPr="001A55D8">
        <w:rPr>
          <w:rFonts w:ascii="Quattrocento Sans" w:eastAsia="Times New Roman" w:hAnsi="Quattrocento Sans" w:cs="Times New Roman"/>
          <w:szCs w:val="24"/>
          <w:lang w:val="en"/>
        </w:rPr>
        <w:t xml:space="preserve"> that suggest</w:t>
      </w:r>
      <w:r>
        <w:rPr>
          <w:rFonts w:ascii="Quattrocento Sans" w:eastAsia="Times New Roman" w:hAnsi="Quattrocento Sans" w:cs="Times New Roman"/>
          <w:szCs w:val="24"/>
          <w:lang w:val="en"/>
        </w:rPr>
        <w:t>s</w:t>
      </w:r>
      <w:r w:rsidRPr="001A55D8">
        <w:rPr>
          <w:rFonts w:ascii="Quattrocento Sans" w:eastAsia="Times New Roman" w:hAnsi="Quattrocento Sans" w:cs="Times New Roman"/>
          <w:szCs w:val="24"/>
          <w:lang w:val="en"/>
        </w:rPr>
        <w:t xml:space="preserve"> guaranteed transfer or terms that could be construed as a payment to the overseas institution for providing admission to </w:t>
      </w:r>
      <w:r>
        <w:rPr>
          <w:rFonts w:ascii="Quattrocento Sans" w:eastAsia="Times New Roman" w:hAnsi="Quattrocento Sans" w:cs="Times New Roman"/>
          <w:szCs w:val="24"/>
          <w:lang w:val="en"/>
        </w:rPr>
        <w:t>Towson University</w:t>
      </w:r>
      <w:r w:rsidRPr="001A55D8">
        <w:rPr>
          <w:rFonts w:ascii="Quattrocento Sans" w:eastAsia="Times New Roman" w:hAnsi="Quattrocento Sans" w:cs="Times New Roman"/>
          <w:szCs w:val="24"/>
          <w:lang w:val="en"/>
        </w:rPr>
        <w:t xml:space="preserve"> (e.g. tuition or fees to be paid to the institution during the student’s time at </w:t>
      </w:r>
      <w:r>
        <w:rPr>
          <w:rFonts w:ascii="Quattrocento Sans" w:eastAsia="Times New Roman" w:hAnsi="Quattrocento Sans" w:cs="Times New Roman"/>
          <w:szCs w:val="24"/>
          <w:lang w:val="en"/>
        </w:rPr>
        <w:t>Towson University</w:t>
      </w:r>
      <w:r w:rsidRPr="001A55D8">
        <w:rPr>
          <w:rFonts w:ascii="Quattrocento Sans" w:eastAsia="Times New Roman" w:hAnsi="Quattrocento Sans" w:cs="Times New Roman"/>
          <w:szCs w:val="24"/>
          <w:lang w:val="en"/>
        </w:rPr>
        <w:t>)</w:t>
      </w:r>
      <w:r w:rsidR="00081D57">
        <w:rPr>
          <w:rFonts w:ascii="Quattrocento Sans" w:eastAsia="Times New Roman" w:hAnsi="Quattrocento Sans" w:cs="Times New Roman"/>
          <w:szCs w:val="24"/>
          <w:lang w:val="en"/>
        </w:rPr>
        <w:t>.</w:t>
      </w:r>
    </w:p>
    <w:p w14:paraId="0F7B5A22" w14:textId="77777777" w:rsidR="001353C7" w:rsidRDefault="001353C7" w:rsidP="00274221">
      <w:pPr>
        <w:jc w:val="both"/>
        <w:textAlignment w:val="baseline"/>
        <w:rPr>
          <w:rFonts w:ascii="Quattrocento Sans" w:eastAsia="Times New Roman" w:hAnsi="Quattrocento Sans" w:cs="Times New Roman"/>
          <w:szCs w:val="24"/>
          <w:lang w:val="en"/>
        </w:rPr>
      </w:pPr>
    </w:p>
    <w:p w14:paraId="0A3D804E" w14:textId="709F8EEA" w:rsidR="001353C7" w:rsidRDefault="00D66D81" w:rsidP="00274221">
      <w:pPr>
        <w:jc w:val="both"/>
        <w:textAlignment w:val="baseline"/>
        <w:rPr>
          <w:rFonts w:ascii="Quattrocento Sans" w:eastAsia="Times New Roman" w:hAnsi="Quattrocento Sans" w:cs="Times New Roman"/>
          <w:szCs w:val="24"/>
          <w:lang w:val="en"/>
        </w:rPr>
      </w:pPr>
      <w:r>
        <w:rPr>
          <w:rFonts w:ascii="Quattrocento Sans" w:eastAsia="Times New Roman" w:hAnsi="Quattrocento Sans" w:cs="Times New Roman"/>
          <w:szCs w:val="24"/>
          <w:lang w:val="en"/>
        </w:rPr>
        <w:lastRenderedPageBreak/>
        <w:t>Articulation</w:t>
      </w:r>
      <w:r w:rsidR="001353C7">
        <w:rPr>
          <w:rFonts w:ascii="Quattrocento Sans" w:eastAsia="Times New Roman" w:hAnsi="Quattrocento Sans" w:cs="Times New Roman"/>
          <w:szCs w:val="24"/>
          <w:lang w:val="en"/>
        </w:rPr>
        <w:t xml:space="preserve"> agreements are developed after careful assessment of the </w:t>
      </w:r>
      <w:r w:rsidR="00394F2A">
        <w:rPr>
          <w:rFonts w:ascii="Quattrocento Sans" w:eastAsia="Times New Roman" w:hAnsi="Quattrocento Sans" w:cs="Times New Roman"/>
          <w:szCs w:val="24"/>
          <w:lang w:val="en"/>
        </w:rPr>
        <w:t>institution</w:t>
      </w:r>
      <w:r w:rsidR="00081D57">
        <w:rPr>
          <w:rFonts w:ascii="Quattrocento Sans" w:eastAsia="Times New Roman" w:hAnsi="Quattrocento Sans" w:cs="Times New Roman"/>
          <w:szCs w:val="24"/>
          <w:lang w:val="en"/>
        </w:rPr>
        <w:t>’</w:t>
      </w:r>
      <w:r w:rsidR="00394F2A">
        <w:rPr>
          <w:rFonts w:ascii="Quattrocento Sans" w:eastAsia="Times New Roman" w:hAnsi="Quattrocento Sans" w:cs="Times New Roman"/>
          <w:szCs w:val="24"/>
          <w:lang w:val="en"/>
        </w:rPr>
        <w:t xml:space="preserve">s goals’ </w:t>
      </w:r>
      <w:r w:rsidR="001353C7">
        <w:rPr>
          <w:rFonts w:ascii="Quattrocento Sans" w:eastAsia="Times New Roman" w:hAnsi="Quattrocento Sans" w:cs="Times New Roman"/>
          <w:szCs w:val="24"/>
          <w:lang w:val="en"/>
        </w:rPr>
        <w:t xml:space="preserve">compatibility, </w:t>
      </w:r>
      <w:r w:rsidR="00394F2A">
        <w:rPr>
          <w:rFonts w:ascii="Quattrocento Sans" w:eastAsia="Times New Roman" w:hAnsi="Quattrocento Sans" w:cs="Times New Roman"/>
          <w:szCs w:val="24"/>
          <w:lang w:val="en"/>
        </w:rPr>
        <w:t xml:space="preserve">general fiscal </w:t>
      </w:r>
      <w:r w:rsidR="001353C7">
        <w:rPr>
          <w:rFonts w:ascii="Quattrocento Sans" w:eastAsia="Times New Roman" w:hAnsi="Quattrocento Sans" w:cs="Times New Roman"/>
          <w:szCs w:val="24"/>
          <w:lang w:val="en"/>
        </w:rPr>
        <w:t>feasibility</w:t>
      </w:r>
      <w:r w:rsidR="00394F2A">
        <w:rPr>
          <w:rFonts w:ascii="Quattrocento Sans" w:eastAsia="Times New Roman" w:hAnsi="Quattrocento Sans" w:cs="Times New Roman"/>
          <w:szCs w:val="24"/>
          <w:lang w:val="en"/>
        </w:rPr>
        <w:t>,</w:t>
      </w:r>
      <w:r w:rsidR="001353C7">
        <w:rPr>
          <w:rFonts w:ascii="Quattrocento Sans" w:eastAsia="Times New Roman" w:hAnsi="Quattrocento Sans" w:cs="Times New Roman"/>
          <w:szCs w:val="24"/>
          <w:lang w:val="en"/>
        </w:rPr>
        <w:t xml:space="preserve"> </w:t>
      </w:r>
      <w:r w:rsidR="00394F2A">
        <w:rPr>
          <w:rFonts w:ascii="Quattrocento Sans" w:eastAsia="Times New Roman" w:hAnsi="Quattrocento Sans" w:cs="Times New Roman"/>
          <w:szCs w:val="24"/>
          <w:lang w:val="en"/>
        </w:rPr>
        <w:t xml:space="preserve">the host institution’s </w:t>
      </w:r>
      <w:r w:rsidR="001353C7">
        <w:rPr>
          <w:rFonts w:ascii="Quattrocento Sans" w:eastAsia="Times New Roman" w:hAnsi="Quattrocento Sans" w:cs="Times New Roman"/>
          <w:szCs w:val="24"/>
          <w:lang w:val="en"/>
        </w:rPr>
        <w:t>seat capacity</w:t>
      </w:r>
      <w:r w:rsidR="00394F2A">
        <w:rPr>
          <w:rFonts w:ascii="Quattrocento Sans" w:eastAsia="Times New Roman" w:hAnsi="Quattrocento Sans" w:cs="Times New Roman"/>
          <w:szCs w:val="24"/>
          <w:lang w:val="en"/>
        </w:rPr>
        <w:t>, anticipated benefits,</w:t>
      </w:r>
      <w:r w:rsidR="001353C7">
        <w:rPr>
          <w:rFonts w:ascii="Quattrocento Sans" w:eastAsia="Times New Roman" w:hAnsi="Quattrocento Sans" w:cs="Times New Roman"/>
          <w:szCs w:val="24"/>
          <w:lang w:val="en"/>
        </w:rPr>
        <w:t xml:space="preserve"> and the impact on international enrollment management and student services. </w:t>
      </w:r>
    </w:p>
    <w:p w14:paraId="746FDB6B" w14:textId="77777777" w:rsidR="001353C7" w:rsidRDefault="001353C7" w:rsidP="00274221">
      <w:pPr>
        <w:jc w:val="both"/>
        <w:textAlignment w:val="baseline"/>
        <w:rPr>
          <w:rFonts w:ascii="Quattrocento Sans" w:eastAsia="Times New Roman" w:hAnsi="Quattrocento Sans" w:cs="Times New Roman"/>
          <w:szCs w:val="24"/>
          <w:lang w:val="en"/>
        </w:rPr>
      </w:pPr>
    </w:p>
    <w:p w14:paraId="65A8A8B1" w14:textId="4E6EC6B1" w:rsidR="00B5396D" w:rsidRDefault="001353C7" w:rsidP="00274221">
      <w:pPr>
        <w:jc w:val="both"/>
        <w:textAlignment w:val="baseline"/>
        <w:rPr>
          <w:rFonts w:ascii="Quattrocento Sans" w:eastAsia="Times New Roman" w:hAnsi="Quattrocento Sans" w:cs="Times New Roman"/>
          <w:szCs w:val="24"/>
          <w:lang w:val="en"/>
        </w:rPr>
      </w:pPr>
      <w:r>
        <w:rPr>
          <w:rFonts w:ascii="Quattrocento Sans" w:eastAsia="Times New Roman" w:hAnsi="Quattrocento Sans" w:cs="Times New Roman"/>
          <w:szCs w:val="24"/>
          <w:lang w:val="en"/>
        </w:rPr>
        <w:t xml:space="preserve">The following process is established by the </w:t>
      </w:r>
      <w:r w:rsidR="001817EC">
        <w:rPr>
          <w:rFonts w:ascii="Quattrocento Sans" w:eastAsia="Times New Roman" w:hAnsi="Quattrocento Sans" w:cs="Times New Roman"/>
          <w:szCs w:val="24"/>
          <w:lang w:val="en"/>
        </w:rPr>
        <w:t>Office of the Provost</w:t>
      </w:r>
      <w:r>
        <w:rPr>
          <w:rFonts w:ascii="Quattrocento Sans" w:eastAsia="Times New Roman" w:hAnsi="Quattrocento Sans" w:cs="Times New Roman"/>
          <w:szCs w:val="24"/>
          <w:lang w:val="en"/>
        </w:rPr>
        <w:t xml:space="preserve"> to specify the protocol and steps required for the initiation and development of</w:t>
      </w:r>
      <w:r w:rsidR="001817EC">
        <w:rPr>
          <w:rFonts w:ascii="Quattrocento Sans" w:eastAsia="Times New Roman" w:hAnsi="Quattrocento Sans" w:cs="Times New Roman"/>
          <w:szCs w:val="24"/>
          <w:lang w:val="en"/>
        </w:rPr>
        <w:t xml:space="preserve"> Towson University’s</w:t>
      </w:r>
      <w:r>
        <w:rPr>
          <w:rFonts w:ascii="Quattrocento Sans" w:eastAsia="Times New Roman" w:hAnsi="Quattrocento Sans" w:cs="Times New Roman"/>
          <w:szCs w:val="24"/>
          <w:lang w:val="en"/>
        </w:rPr>
        <w:t xml:space="preserve"> academic articulation with international institutions.</w:t>
      </w:r>
    </w:p>
    <w:p w14:paraId="0AC95BA1" w14:textId="77777777" w:rsidR="00B5396D" w:rsidRPr="00B5396D" w:rsidRDefault="00B5396D" w:rsidP="00274221">
      <w:pPr>
        <w:jc w:val="both"/>
        <w:textAlignment w:val="baseline"/>
        <w:rPr>
          <w:rFonts w:ascii="Quattrocento Sans" w:eastAsia="Times New Roman" w:hAnsi="Quattrocento Sans" w:cs="Times New Roman"/>
          <w:szCs w:val="24"/>
          <w:lang w:val="en"/>
        </w:rPr>
      </w:pPr>
    </w:p>
    <w:p w14:paraId="7FD868EA" w14:textId="2AF2ACFF" w:rsidR="00B5396D" w:rsidRPr="00624E78" w:rsidRDefault="00B5396D" w:rsidP="00B5396D">
      <w:pPr>
        <w:jc w:val="both"/>
        <w:rPr>
          <w:szCs w:val="25"/>
          <w:shd w:val="clear" w:color="auto" w:fill="FEFEFE"/>
        </w:rPr>
      </w:pPr>
      <w:r w:rsidRPr="00624E78">
        <w:rPr>
          <w:szCs w:val="25"/>
          <w:shd w:val="clear" w:color="auto" w:fill="FEFEFE"/>
        </w:rPr>
        <w:t>Before discussing</w:t>
      </w:r>
      <w:r w:rsidR="00BA34D3">
        <w:rPr>
          <w:szCs w:val="25"/>
          <w:shd w:val="clear" w:color="auto" w:fill="FEFEFE"/>
        </w:rPr>
        <w:t xml:space="preserve"> academic</w:t>
      </w:r>
      <w:r w:rsidRPr="00624E78">
        <w:rPr>
          <w:szCs w:val="25"/>
          <w:shd w:val="clear" w:color="auto" w:fill="FEFEFE"/>
        </w:rPr>
        <w:t xml:space="preserve"> collaboration with a foreign institution, university staff/faculty should consider the following issues: </w:t>
      </w:r>
    </w:p>
    <w:p w14:paraId="024182B9" w14:textId="0F75C836" w:rsidR="001353C7" w:rsidRDefault="001353C7" w:rsidP="00274221">
      <w:pPr>
        <w:jc w:val="both"/>
        <w:textAlignment w:val="baseline"/>
        <w:rPr>
          <w:rFonts w:ascii="Quattrocento Sans" w:eastAsia="Times New Roman" w:hAnsi="Quattrocento Sans" w:cs="Times New Roman"/>
          <w:szCs w:val="24"/>
          <w:lang w:val="en"/>
        </w:rPr>
      </w:pPr>
      <w:r>
        <w:rPr>
          <w:rFonts w:ascii="Quattrocento Sans" w:eastAsia="Times New Roman" w:hAnsi="Quattrocento Sans" w:cs="Times New Roman"/>
          <w:szCs w:val="24"/>
          <w:lang w:val="en"/>
        </w:rPr>
        <w:t xml:space="preserve"> </w:t>
      </w:r>
    </w:p>
    <w:p w14:paraId="348E66CE" w14:textId="3A1D5254" w:rsidR="000B7836" w:rsidRDefault="000B7836" w:rsidP="00274221">
      <w:pPr>
        <w:jc w:val="both"/>
        <w:textAlignment w:val="baseline"/>
        <w:rPr>
          <w:rFonts w:ascii="Quattrocento Sans" w:eastAsia="Times New Roman" w:hAnsi="Quattrocento Sans" w:cs="Times New Roman"/>
          <w:szCs w:val="24"/>
          <w:lang w:val="en"/>
        </w:rPr>
      </w:pPr>
    </w:p>
    <w:p w14:paraId="11EC3962" w14:textId="35D76429" w:rsidR="000B7836" w:rsidRDefault="000B7836" w:rsidP="00274221">
      <w:pPr>
        <w:jc w:val="both"/>
        <w:textAlignment w:val="baseline"/>
        <w:rPr>
          <w:rFonts w:ascii="Quattrocento Sans" w:eastAsia="Times New Roman" w:hAnsi="Quattrocento Sans" w:cs="Times New Roman"/>
          <w:szCs w:val="24"/>
          <w:lang w:val="en"/>
        </w:rPr>
      </w:pPr>
    </w:p>
    <w:p w14:paraId="46647107" w14:textId="34848F45" w:rsidR="00B33937" w:rsidRDefault="00B33937" w:rsidP="00274221">
      <w:pPr>
        <w:jc w:val="both"/>
        <w:textAlignment w:val="baseline"/>
        <w:rPr>
          <w:rFonts w:ascii="Quattrocento Sans" w:eastAsia="Times New Roman" w:hAnsi="Quattrocento Sans" w:cs="Times New Roman"/>
          <w:szCs w:val="24"/>
          <w:lang w:val="en"/>
        </w:rPr>
      </w:pPr>
    </w:p>
    <w:p w14:paraId="2E859795" w14:textId="4D9CAB29" w:rsidR="00B33937" w:rsidRPr="00624E78" w:rsidRDefault="00B33937" w:rsidP="00624E78">
      <w:pPr>
        <w:pStyle w:val="ListParagraph"/>
        <w:numPr>
          <w:ilvl w:val="0"/>
          <w:numId w:val="11"/>
        </w:numPr>
        <w:jc w:val="both"/>
        <w:rPr>
          <w:b/>
          <w:sz w:val="25"/>
          <w:szCs w:val="25"/>
          <w:shd w:val="clear" w:color="auto" w:fill="FEFEFE"/>
        </w:rPr>
      </w:pPr>
      <w:r w:rsidRPr="00624E78">
        <w:rPr>
          <w:b/>
          <w:sz w:val="25"/>
          <w:szCs w:val="25"/>
          <w:shd w:val="clear" w:color="auto" w:fill="FEFEFE"/>
        </w:rPr>
        <w:t xml:space="preserve">Institution suitability </w:t>
      </w:r>
    </w:p>
    <w:p w14:paraId="56150C7D" w14:textId="77777777" w:rsidR="00B33937" w:rsidRPr="00A064BD" w:rsidRDefault="00B33937" w:rsidP="00B33937">
      <w:pPr>
        <w:spacing w:before="100" w:beforeAutospacing="1" w:after="100" w:afterAutospacing="1"/>
        <w:jc w:val="both"/>
        <w:rPr>
          <w:rFonts w:eastAsia="Times New Roman" w:cs="Times New Roman"/>
          <w:szCs w:val="24"/>
        </w:rPr>
      </w:pPr>
      <w:r>
        <w:rPr>
          <w:rFonts w:eastAsia="Times New Roman" w:cs="Times New Roman"/>
          <w:szCs w:val="24"/>
        </w:rPr>
        <w:t xml:space="preserve">The university will consider each </w:t>
      </w:r>
      <w:r w:rsidRPr="00A064BD">
        <w:rPr>
          <w:rFonts w:eastAsia="Times New Roman" w:cs="Times New Roman"/>
          <w:szCs w:val="24"/>
        </w:rPr>
        <w:t xml:space="preserve">proposed collaboration on its own merits. Providing background information about the proposed collaborating institution or organization </w:t>
      </w:r>
      <w:r w:rsidRPr="00A064BD">
        <w:rPr>
          <w:rFonts w:eastAsia="Times New Roman" w:cs="Times New Roman"/>
          <w:szCs w:val="24"/>
        </w:rPr>
        <w:lastRenderedPageBreak/>
        <w:t>will assist reviewers in making sound and consistent decisions. This is particularly important when a Towson University degree will be based on coursework completed at another institution. Useful information about the proposed collaborating institution or organization includes the following:</w:t>
      </w:r>
    </w:p>
    <w:p w14:paraId="008CFDB1" w14:textId="77777777" w:rsidR="00B33937" w:rsidRPr="00A064BD" w:rsidRDefault="00B33937" w:rsidP="00B33937">
      <w:pPr>
        <w:numPr>
          <w:ilvl w:val="0"/>
          <w:numId w:val="1"/>
        </w:numPr>
        <w:spacing w:before="100" w:beforeAutospacing="1" w:after="100" w:afterAutospacing="1"/>
        <w:jc w:val="both"/>
        <w:rPr>
          <w:rFonts w:eastAsia="Times New Roman" w:cs="Times New Roman"/>
          <w:szCs w:val="24"/>
        </w:rPr>
      </w:pPr>
      <w:r w:rsidRPr="00A064BD">
        <w:rPr>
          <w:rFonts w:eastAsia="Times New Roman" w:cs="Times New Roman"/>
          <w:szCs w:val="24"/>
        </w:rPr>
        <w:t>Status of the institution as a degree or non-degree granting educational institution;</w:t>
      </w:r>
    </w:p>
    <w:p w14:paraId="3BED2074" w14:textId="77777777" w:rsidR="00B33937" w:rsidRPr="00A064BD" w:rsidRDefault="00B33937" w:rsidP="00D855D0">
      <w:pPr>
        <w:numPr>
          <w:ilvl w:val="0"/>
          <w:numId w:val="1"/>
        </w:numPr>
        <w:spacing w:before="100" w:beforeAutospacing="1" w:after="100" w:afterAutospacing="1"/>
        <w:jc w:val="both"/>
        <w:rPr>
          <w:rFonts w:eastAsia="Times New Roman" w:cs="Times New Roman"/>
          <w:szCs w:val="24"/>
        </w:rPr>
      </w:pPr>
      <w:r w:rsidRPr="00A064BD">
        <w:rPr>
          <w:rFonts w:eastAsia="Times New Roman" w:cs="Times New Roman"/>
          <w:szCs w:val="24"/>
        </w:rPr>
        <w:t>Status as a government or private organization;</w:t>
      </w:r>
    </w:p>
    <w:p w14:paraId="1302E1FA" w14:textId="77777777" w:rsidR="00B33937" w:rsidRPr="00A064BD" w:rsidRDefault="00B33937" w:rsidP="00B33937">
      <w:pPr>
        <w:numPr>
          <w:ilvl w:val="0"/>
          <w:numId w:val="1"/>
        </w:numPr>
        <w:spacing w:before="100" w:beforeAutospacing="1" w:after="100" w:afterAutospacing="1"/>
        <w:jc w:val="both"/>
        <w:rPr>
          <w:rFonts w:eastAsia="Times New Roman" w:cs="Times New Roman"/>
          <w:szCs w:val="24"/>
        </w:rPr>
      </w:pPr>
      <w:r w:rsidRPr="00A064BD">
        <w:rPr>
          <w:rFonts w:eastAsia="Times New Roman" w:cs="Times New Roman"/>
          <w:szCs w:val="24"/>
        </w:rPr>
        <w:t>Accreditation status or other academic recognition;</w:t>
      </w:r>
    </w:p>
    <w:p w14:paraId="70A3FEF9" w14:textId="77777777" w:rsidR="00B33937" w:rsidRPr="00A064BD" w:rsidRDefault="00B33937" w:rsidP="00B33937">
      <w:pPr>
        <w:numPr>
          <w:ilvl w:val="0"/>
          <w:numId w:val="1"/>
        </w:numPr>
        <w:spacing w:before="100" w:beforeAutospacing="1" w:after="100" w:afterAutospacing="1"/>
        <w:jc w:val="both"/>
        <w:rPr>
          <w:rFonts w:eastAsia="Times New Roman" w:cs="Times New Roman"/>
          <w:szCs w:val="24"/>
        </w:rPr>
      </w:pPr>
      <w:r w:rsidRPr="00A064BD">
        <w:rPr>
          <w:rFonts w:eastAsia="Times New Roman" w:cs="Times New Roman"/>
          <w:szCs w:val="24"/>
        </w:rPr>
        <w:t>Institutional size and areas of specialization;</w:t>
      </w:r>
    </w:p>
    <w:p w14:paraId="5E79776A" w14:textId="77777777" w:rsidR="00B33937" w:rsidRPr="00A064BD" w:rsidRDefault="00B33937" w:rsidP="00B33937">
      <w:pPr>
        <w:numPr>
          <w:ilvl w:val="0"/>
          <w:numId w:val="1"/>
        </w:numPr>
        <w:spacing w:before="100" w:beforeAutospacing="1" w:after="100" w:afterAutospacing="1"/>
        <w:jc w:val="both"/>
        <w:rPr>
          <w:rFonts w:eastAsia="Times New Roman" w:cs="Times New Roman"/>
          <w:szCs w:val="24"/>
        </w:rPr>
      </w:pPr>
      <w:r w:rsidRPr="00A064BD">
        <w:rPr>
          <w:rFonts w:eastAsia="Times New Roman" w:cs="Times New Roman"/>
          <w:szCs w:val="24"/>
        </w:rPr>
        <w:t>Ranking and other quality indicators;</w:t>
      </w:r>
    </w:p>
    <w:p w14:paraId="74E6F924" w14:textId="77777777" w:rsidR="00B33937" w:rsidRPr="00DE527E" w:rsidRDefault="00B33937" w:rsidP="00B33937">
      <w:pPr>
        <w:numPr>
          <w:ilvl w:val="0"/>
          <w:numId w:val="1"/>
        </w:numPr>
        <w:spacing w:before="100" w:beforeAutospacing="1" w:after="100" w:afterAutospacing="1"/>
        <w:jc w:val="both"/>
        <w:rPr>
          <w:rFonts w:eastAsia="Times New Roman" w:cs="Times New Roman"/>
          <w:szCs w:val="24"/>
        </w:rPr>
      </w:pPr>
      <w:r w:rsidRPr="00A064BD">
        <w:rPr>
          <w:rFonts w:eastAsia="Times New Roman" w:cs="Times New Roman"/>
          <w:szCs w:val="24"/>
        </w:rPr>
        <w:t>Existing international relationships. </w:t>
      </w:r>
    </w:p>
    <w:p w14:paraId="5BF0DFE6" w14:textId="5275FE52" w:rsidR="00B33937" w:rsidRPr="003F4AA4" w:rsidRDefault="00B33937" w:rsidP="00B33937">
      <w:pPr>
        <w:jc w:val="both"/>
        <w:textAlignment w:val="baseline"/>
        <w:rPr>
          <w:rFonts w:ascii="Quattrocento Sans" w:eastAsia="Times New Roman" w:hAnsi="Quattrocento Sans" w:cs="Times New Roman"/>
          <w:szCs w:val="24"/>
          <w:lang w:val="en"/>
        </w:rPr>
      </w:pPr>
      <w:r w:rsidRPr="003F4AA4">
        <w:rPr>
          <w:rFonts w:ascii="Quattrocento Sans" w:eastAsia="Times New Roman" w:hAnsi="Quattrocento Sans" w:cs="Times New Roman"/>
          <w:szCs w:val="24"/>
          <w:lang w:val="en"/>
        </w:rPr>
        <w:t xml:space="preserve">The above information is ascertained though completion of </w:t>
      </w:r>
      <w:r w:rsidRPr="003F4AA4">
        <w:rPr>
          <w:rFonts w:ascii="Quattrocento Sans" w:eastAsia="Times New Roman" w:hAnsi="Quattrocento Sans" w:cs="Times New Roman"/>
          <w:color w:val="4472C4" w:themeColor="accent5"/>
          <w:szCs w:val="24"/>
          <w:lang w:val="en"/>
        </w:rPr>
        <w:t xml:space="preserve">Towson University’s International </w:t>
      </w:r>
      <w:r>
        <w:rPr>
          <w:rFonts w:ascii="Quattrocento Sans" w:eastAsia="Times New Roman" w:hAnsi="Quattrocento Sans" w:cs="Times New Roman"/>
          <w:color w:val="4472C4" w:themeColor="accent5"/>
          <w:szCs w:val="24"/>
          <w:lang w:val="en"/>
        </w:rPr>
        <w:t>Academic Articulations</w:t>
      </w:r>
      <w:r w:rsidRPr="003F4AA4">
        <w:rPr>
          <w:rFonts w:ascii="Quattrocento Sans" w:eastAsia="Times New Roman" w:hAnsi="Quattrocento Sans" w:cs="Times New Roman"/>
          <w:color w:val="4472C4" w:themeColor="accent5"/>
          <w:szCs w:val="24"/>
          <w:lang w:val="en"/>
        </w:rPr>
        <w:t xml:space="preserve"> Assessment</w:t>
      </w:r>
      <w:r>
        <w:rPr>
          <w:rFonts w:ascii="Quattrocento Sans" w:eastAsia="Times New Roman" w:hAnsi="Quattrocento Sans" w:cs="Times New Roman"/>
          <w:color w:val="4472C4" w:themeColor="accent5"/>
          <w:szCs w:val="24"/>
          <w:lang w:val="en"/>
        </w:rPr>
        <w:t xml:space="preserve"> form</w:t>
      </w:r>
      <w:r w:rsidRPr="003F4AA4">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Proposers must complete this form and secure the imprimatur of their immediate supervisor/Department Chair(s) and college dean, whereupon it is sent to the Office of International Partnerships</w:t>
      </w:r>
      <w:r w:rsidRPr="003F4AA4">
        <w:rPr>
          <w:rFonts w:ascii="Quattrocento Sans" w:eastAsia="Times New Roman" w:hAnsi="Quattrocento Sans" w:cs="Times New Roman"/>
          <w:szCs w:val="24"/>
          <w:lang w:val="en"/>
        </w:rPr>
        <w:t xml:space="preserve">.  Note that it is available for </w:t>
      </w:r>
      <w:r>
        <w:rPr>
          <w:rFonts w:ascii="Quattrocento Sans" w:eastAsia="Times New Roman" w:hAnsi="Quattrocento Sans" w:cs="Times New Roman"/>
          <w:szCs w:val="24"/>
          <w:lang w:val="en"/>
        </w:rPr>
        <w:t>Towson University</w:t>
      </w:r>
      <w:r w:rsidRPr="003F4AA4">
        <w:rPr>
          <w:rFonts w:ascii="Quattrocento Sans" w:eastAsia="Times New Roman" w:hAnsi="Quattrocento Sans" w:cs="Times New Roman"/>
          <w:szCs w:val="24"/>
          <w:lang w:val="en"/>
        </w:rPr>
        <w:t xml:space="preserve"> academic departments to review</w:t>
      </w:r>
      <w:r w:rsidR="00BA34D3">
        <w:rPr>
          <w:rFonts w:ascii="Quattrocento Sans" w:eastAsia="Times New Roman" w:hAnsi="Quattrocento Sans" w:cs="Times New Roman"/>
          <w:szCs w:val="24"/>
          <w:lang w:val="en"/>
        </w:rPr>
        <w:t>, and can be downloaded from the Office of the Provost website (or, preferably a secured location only accessible from internal sources).</w:t>
      </w:r>
      <w:r w:rsidRPr="003F4AA4">
        <w:rPr>
          <w:rFonts w:ascii="Quattrocento Sans" w:eastAsia="Times New Roman" w:hAnsi="Quattrocento Sans" w:cs="Times New Roman"/>
          <w:szCs w:val="24"/>
          <w:lang w:val="en"/>
        </w:rPr>
        <w:t xml:space="preserve"> </w:t>
      </w:r>
    </w:p>
    <w:p w14:paraId="42CA6447" w14:textId="77777777" w:rsidR="00B33937" w:rsidRDefault="00B33937" w:rsidP="00B33937">
      <w:pPr>
        <w:jc w:val="both"/>
        <w:rPr>
          <w:color w:val="666666"/>
          <w:sz w:val="25"/>
          <w:szCs w:val="25"/>
          <w:shd w:val="clear" w:color="auto" w:fill="FEFEFE"/>
        </w:rPr>
      </w:pPr>
    </w:p>
    <w:p w14:paraId="6975DCF2" w14:textId="38304793" w:rsidR="00B33937" w:rsidRPr="00624E78" w:rsidRDefault="00B33937" w:rsidP="00624E78">
      <w:pPr>
        <w:pStyle w:val="ListParagraph"/>
        <w:numPr>
          <w:ilvl w:val="0"/>
          <w:numId w:val="11"/>
        </w:numPr>
        <w:jc w:val="both"/>
        <w:rPr>
          <w:b/>
          <w:sz w:val="25"/>
          <w:szCs w:val="25"/>
          <w:shd w:val="clear" w:color="auto" w:fill="FEFEFE"/>
        </w:rPr>
      </w:pPr>
      <w:r w:rsidRPr="00624E78">
        <w:rPr>
          <w:b/>
          <w:sz w:val="25"/>
          <w:szCs w:val="25"/>
          <w:shd w:val="clear" w:color="auto" w:fill="FEFEFE"/>
        </w:rPr>
        <w:lastRenderedPageBreak/>
        <w:t xml:space="preserve">Agreement sustainability </w:t>
      </w:r>
    </w:p>
    <w:p w14:paraId="69AA11FE" w14:textId="77777777" w:rsidR="00B33937" w:rsidRPr="004C623E" w:rsidRDefault="00B33937" w:rsidP="00B33937">
      <w:pPr>
        <w:spacing w:before="100" w:beforeAutospacing="1" w:after="100" w:afterAutospacing="1"/>
        <w:jc w:val="both"/>
        <w:rPr>
          <w:rFonts w:eastAsia="Times New Roman" w:cs="Times New Roman"/>
          <w:szCs w:val="24"/>
        </w:rPr>
      </w:pPr>
      <w:r w:rsidRPr="004C623E">
        <w:rPr>
          <w:rFonts w:eastAsia="Times New Roman" w:cs="Times New Roman"/>
          <w:szCs w:val="24"/>
        </w:rPr>
        <w:t>The institution should contribute time and resources to the development of an agreement if its sustainability is likely. Characteristics indicating sustainability include the following:</w:t>
      </w:r>
    </w:p>
    <w:p w14:paraId="3C81348F" w14:textId="77777777" w:rsidR="00B33937" w:rsidRPr="004C623E" w:rsidRDefault="00B33937" w:rsidP="00B33937">
      <w:pPr>
        <w:numPr>
          <w:ilvl w:val="0"/>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Availability of faculty/staff/administrative resources required both at Towson University and at the collaborating institution;</w:t>
      </w:r>
    </w:p>
    <w:p w14:paraId="43CA3262" w14:textId="77777777" w:rsidR="00B33937" w:rsidRPr="004C623E" w:rsidRDefault="00B33937" w:rsidP="00B33937">
      <w:pPr>
        <w:numPr>
          <w:ilvl w:val="0"/>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 xml:space="preserve">Support from the department chair and the sponsoring college dean, </w:t>
      </w:r>
    </w:p>
    <w:p w14:paraId="3EFBAAAD" w14:textId="77777777" w:rsidR="00B33937" w:rsidRPr="004C623E" w:rsidRDefault="00B33937" w:rsidP="00B33937">
      <w:pPr>
        <w:numPr>
          <w:ilvl w:val="0"/>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History of the relationship including:</w:t>
      </w:r>
    </w:p>
    <w:p w14:paraId="57CF76DA" w14:textId="77777777" w:rsidR="00B33937" w:rsidRPr="004C623E" w:rsidRDefault="00B33937" w:rsidP="00D855D0">
      <w:pPr>
        <w:numPr>
          <w:ilvl w:val="1"/>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Number and scope of reciprocal visits between the institutions;</w:t>
      </w:r>
    </w:p>
    <w:p w14:paraId="4D0F7863" w14:textId="77777777" w:rsidR="00B33937" w:rsidRPr="004C623E" w:rsidRDefault="00B33937" w:rsidP="00B33937">
      <w:pPr>
        <w:numPr>
          <w:ilvl w:val="1"/>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Number of faculty members from both institutions involved in the collaboration;</w:t>
      </w:r>
    </w:p>
    <w:p w14:paraId="658A5D15" w14:textId="77777777" w:rsidR="00B33937" w:rsidRPr="004C623E" w:rsidRDefault="00B33937" w:rsidP="00B33937">
      <w:pPr>
        <w:numPr>
          <w:ilvl w:val="1"/>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Length of time that a relationship has existed;</w:t>
      </w:r>
    </w:p>
    <w:p w14:paraId="0821D6C8" w14:textId="77777777" w:rsidR="00B33937" w:rsidRPr="004C623E" w:rsidRDefault="00B33937" w:rsidP="00B33937">
      <w:pPr>
        <w:numPr>
          <w:ilvl w:val="1"/>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Nature and scope of past or current cooperation;</w:t>
      </w:r>
    </w:p>
    <w:p w14:paraId="15397C91" w14:textId="77777777" w:rsidR="00B33937" w:rsidRPr="004C623E" w:rsidRDefault="00B33937" w:rsidP="00B33937">
      <w:pPr>
        <w:numPr>
          <w:ilvl w:val="1"/>
          <w:numId w:val="2"/>
        </w:numPr>
        <w:spacing w:before="100" w:beforeAutospacing="1" w:after="100" w:afterAutospacing="1"/>
        <w:jc w:val="both"/>
        <w:rPr>
          <w:rFonts w:eastAsia="Times New Roman" w:cs="Times New Roman"/>
          <w:szCs w:val="24"/>
        </w:rPr>
      </w:pPr>
      <w:r w:rsidRPr="004C623E">
        <w:rPr>
          <w:rFonts w:eastAsia="Times New Roman" w:cs="Times New Roman"/>
          <w:szCs w:val="24"/>
        </w:rPr>
        <w:t>Existence of prior joint projects, exchanges or agreements;</w:t>
      </w:r>
    </w:p>
    <w:p w14:paraId="596C8C35" w14:textId="64D84218" w:rsidR="00B33937" w:rsidRPr="004C623E" w:rsidRDefault="00850BCC" w:rsidP="00B33937">
      <w:pPr>
        <w:spacing w:before="100" w:beforeAutospacing="1" w:after="100" w:afterAutospacing="1"/>
        <w:jc w:val="both"/>
        <w:rPr>
          <w:rFonts w:eastAsia="Times New Roman" w:cs="Times New Roman"/>
          <w:szCs w:val="24"/>
        </w:rPr>
      </w:pPr>
      <w:r>
        <w:rPr>
          <w:rFonts w:eastAsia="Times New Roman" w:cs="Times New Roman"/>
          <w:szCs w:val="24"/>
        </w:rPr>
        <w:t>Before the renewal of any agreement, a</w:t>
      </w:r>
      <w:r w:rsidR="00B33937" w:rsidRPr="004C623E">
        <w:rPr>
          <w:rFonts w:eastAsia="Times New Roman" w:cs="Times New Roman"/>
          <w:szCs w:val="24"/>
        </w:rPr>
        <w:t xml:space="preserve"> regular review of the collaboration is recommended to assess </w:t>
      </w:r>
      <w:r w:rsidR="00B33937">
        <w:rPr>
          <w:rFonts w:eastAsia="Times New Roman" w:cs="Times New Roman"/>
          <w:szCs w:val="24"/>
        </w:rPr>
        <w:t>its</w:t>
      </w:r>
      <w:r w:rsidR="00B33937" w:rsidRPr="004C623E">
        <w:rPr>
          <w:rFonts w:eastAsia="Times New Roman" w:cs="Times New Roman"/>
          <w:szCs w:val="24"/>
        </w:rPr>
        <w:t xml:space="preserve"> sustainability and success</w:t>
      </w:r>
      <w:r w:rsidR="00B33937">
        <w:rPr>
          <w:rFonts w:eastAsia="Times New Roman" w:cs="Times New Roman"/>
          <w:szCs w:val="24"/>
        </w:rPr>
        <w:t>.</w:t>
      </w:r>
      <w:r w:rsidR="00B33937" w:rsidRPr="004C623E">
        <w:rPr>
          <w:rFonts w:eastAsia="Times New Roman" w:cs="Times New Roman"/>
          <w:szCs w:val="24"/>
        </w:rPr>
        <w:t xml:space="preserve"> </w:t>
      </w:r>
    </w:p>
    <w:p w14:paraId="344BBCAC" w14:textId="198EC8DE" w:rsidR="00B33937" w:rsidRPr="00624E78" w:rsidRDefault="00B33937" w:rsidP="00624E78">
      <w:pPr>
        <w:pStyle w:val="ListParagraph"/>
        <w:numPr>
          <w:ilvl w:val="0"/>
          <w:numId w:val="11"/>
        </w:numPr>
        <w:spacing w:before="100" w:beforeAutospacing="1" w:after="100" w:afterAutospacing="1"/>
        <w:jc w:val="both"/>
        <w:rPr>
          <w:rFonts w:eastAsia="Times New Roman" w:cs="Times New Roman"/>
          <w:b/>
          <w:szCs w:val="24"/>
        </w:rPr>
      </w:pPr>
      <w:r w:rsidRPr="00624E78">
        <w:rPr>
          <w:rFonts w:eastAsia="Times New Roman" w:cs="Times New Roman"/>
          <w:b/>
          <w:szCs w:val="24"/>
        </w:rPr>
        <w:t>Justification and outcome</w:t>
      </w:r>
    </w:p>
    <w:p w14:paraId="5891F025" w14:textId="77777777" w:rsidR="00B33937" w:rsidRPr="004C623E" w:rsidRDefault="00B33937" w:rsidP="00B33937">
      <w:pPr>
        <w:jc w:val="both"/>
        <w:rPr>
          <w:rFonts w:eastAsia="Times New Roman" w:cs="Times New Roman"/>
          <w:szCs w:val="24"/>
        </w:rPr>
      </w:pPr>
      <w:r w:rsidRPr="004C623E">
        <w:rPr>
          <w:rFonts w:eastAsia="Times New Roman" w:cs="Times New Roman"/>
          <w:szCs w:val="24"/>
        </w:rPr>
        <w:lastRenderedPageBreak/>
        <w:t>The potential partners should consider an agreement only when both parties will work towards an outcome-oriented collaboration that brings reasonable value to both institutions.</w:t>
      </w:r>
    </w:p>
    <w:p w14:paraId="71B6973A" w14:textId="77777777" w:rsidR="00B33937" w:rsidRPr="004C623E" w:rsidRDefault="00B33937" w:rsidP="00B33937">
      <w:pPr>
        <w:jc w:val="both"/>
        <w:textAlignment w:val="baseline"/>
        <w:rPr>
          <w:rFonts w:eastAsia="Times New Roman" w:cs="Times New Roman"/>
          <w:szCs w:val="24"/>
        </w:rPr>
      </w:pPr>
      <w:r w:rsidRPr="004C623E">
        <w:rPr>
          <w:rFonts w:eastAsia="Times New Roman" w:cs="Times New Roman"/>
          <w:szCs w:val="24"/>
        </w:rPr>
        <w:t>Towson University Strategic Plan (TU2020)</w:t>
      </w:r>
      <w:r>
        <w:rPr>
          <w:rFonts w:eastAsia="Times New Roman" w:cs="Times New Roman"/>
          <w:szCs w:val="24"/>
        </w:rPr>
        <w:t xml:space="preserve"> declares that</w:t>
      </w:r>
      <w:r w:rsidRPr="004C623E">
        <w:rPr>
          <w:rFonts w:eastAsia="Times New Roman" w:cs="Times New Roman"/>
          <w:szCs w:val="24"/>
        </w:rPr>
        <w:t xml:space="preserve"> Towson University</w:t>
      </w:r>
      <w:r>
        <w:rPr>
          <w:rFonts w:eastAsia="Times New Roman" w:cs="Times New Roman"/>
          <w:szCs w:val="24"/>
        </w:rPr>
        <w:t>’s primary</w:t>
      </w:r>
      <w:r w:rsidRPr="004C623E">
        <w:rPr>
          <w:rFonts w:eastAsia="Times New Roman" w:cs="Times New Roman"/>
          <w:szCs w:val="24"/>
        </w:rPr>
        <w:t xml:space="preserve"> </w:t>
      </w:r>
      <w:r>
        <w:rPr>
          <w:rFonts w:eastAsia="Times New Roman" w:cs="Times New Roman"/>
          <w:szCs w:val="24"/>
        </w:rPr>
        <w:t>goal</w:t>
      </w:r>
      <w:r w:rsidRPr="004C623E">
        <w:rPr>
          <w:rFonts w:eastAsia="Times New Roman" w:cs="Times New Roman"/>
          <w:szCs w:val="24"/>
        </w:rPr>
        <w:t xml:space="preserve"> is “Academic Excellence and Student Success.”  To </w:t>
      </w:r>
      <w:r>
        <w:rPr>
          <w:rFonts w:eastAsia="Times New Roman" w:cs="Times New Roman"/>
          <w:szCs w:val="24"/>
        </w:rPr>
        <w:t>achieve this</w:t>
      </w:r>
      <w:r w:rsidRPr="004C623E">
        <w:rPr>
          <w:rFonts w:eastAsia="Times New Roman" w:cs="Times New Roman"/>
          <w:szCs w:val="24"/>
        </w:rPr>
        <w:t xml:space="preserve"> the relationship should aim to “prepare globally conscious students for an expanding workforce.”  Additionally, relationships should “further strengthen [Towson University’s] commitment to diversity” and continue our recognition as a “national model for diversity and closing the achievement gap.”</w:t>
      </w:r>
    </w:p>
    <w:p w14:paraId="04D47978" w14:textId="13AA7C37" w:rsidR="00B33937" w:rsidRPr="004C623E" w:rsidRDefault="00B33937" w:rsidP="00B33937">
      <w:pPr>
        <w:jc w:val="both"/>
        <w:textAlignment w:val="baseline"/>
        <w:rPr>
          <w:rFonts w:eastAsia="Times New Roman" w:cs="Times New Roman"/>
          <w:szCs w:val="24"/>
        </w:rPr>
      </w:pPr>
      <w:r w:rsidRPr="004C623E">
        <w:rPr>
          <w:rFonts w:ascii="Quattrocento Sans" w:eastAsia="Times New Roman" w:hAnsi="Quattrocento Sans" w:cs="Times New Roman"/>
          <w:szCs w:val="24"/>
          <w:lang w:val="en"/>
        </w:rPr>
        <w:t xml:space="preserve">Additionally, </w:t>
      </w:r>
      <w:r>
        <w:rPr>
          <w:rFonts w:ascii="Quattrocento Sans" w:eastAsia="Times New Roman" w:hAnsi="Quattrocento Sans" w:cs="Times New Roman"/>
          <w:szCs w:val="24"/>
          <w:lang w:val="en"/>
        </w:rPr>
        <w:t>proposers</w:t>
      </w:r>
      <w:r w:rsidRPr="004C623E">
        <w:rPr>
          <w:rFonts w:ascii="Quattrocento Sans" w:eastAsia="Times New Roman" w:hAnsi="Quattrocento Sans" w:cs="Times New Roman"/>
          <w:szCs w:val="24"/>
          <w:lang w:val="en"/>
        </w:rPr>
        <w:t xml:space="preserve"> should consider collaborative programs </w:t>
      </w:r>
      <w:r w:rsidR="00B1292C">
        <w:rPr>
          <w:rFonts w:ascii="Quattrocento Sans" w:eastAsia="Times New Roman" w:hAnsi="Quattrocento Sans" w:cs="Times New Roman"/>
          <w:szCs w:val="24"/>
          <w:lang w:val="en"/>
        </w:rPr>
        <w:t xml:space="preserve">with a strategy </w:t>
      </w:r>
      <w:r w:rsidRPr="004C623E">
        <w:rPr>
          <w:rFonts w:ascii="Quattrocento Sans" w:eastAsia="Times New Roman" w:hAnsi="Quattrocento Sans" w:cs="Times New Roman"/>
          <w:szCs w:val="24"/>
          <w:lang w:val="en"/>
        </w:rPr>
        <w:t xml:space="preserve">that promotes focusing on fewer and more strategic universities partnerships. Within this context, proposers should consider the academic unit’s mission, long-range strategic planning, and potential for disciplinary synergy. More specifically the proposers should consider </w:t>
      </w:r>
      <w:r w:rsidRPr="004C623E">
        <w:rPr>
          <w:rFonts w:eastAsia="Times New Roman" w:cs="Times New Roman"/>
          <w:szCs w:val="24"/>
        </w:rPr>
        <w:t>the following questions</w:t>
      </w:r>
      <w:r>
        <w:rPr>
          <w:rFonts w:eastAsia="Times New Roman" w:cs="Times New Roman"/>
          <w:szCs w:val="24"/>
        </w:rPr>
        <w:t>:</w:t>
      </w:r>
      <w:r w:rsidRPr="004C623E">
        <w:rPr>
          <w:rFonts w:eastAsia="Times New Roman" w:cs="Times New Roman"/>
          <w:szCs w:val="24"/>
        </w:rPr>
        <w:t xml:space="preserve"> </w:t>
      </w:r>
    </w:p>
    <w:p w14:paraId="6644AB8F" w14:textId="77777777" w:rsidR="00B33937" w:rsidRPr="00B07D14" w:rsidRDefault="00B33937" w:rsidP="00B33937">
      <w:pPr>
        <w:numPr>
          <w:ilvl w:val="0"/>
          <w:numId w:val="4"/>
        </w:numPr>
        <w:spacing w:before="100" w:beforeAutospacing="1" w:after="100" w:afterAutospacing="1"/>
        <w:jc w:val="both"/>
        <w:rPr>
          <w:rFonts w:ascii="Quattrocento Sans" w:eastAsia="Times New Roman" w:hAnsi="Quattrocento Sans" w:cs="Times New Roman"/>
          <w:szCs w:val="24"/>
          <w:lang w:val="en"/>
        </w:rPr>
      </w:pPr>
      <w:r w:rsidRPr="004C623E">
        <w:rPr>
          <w:rFonts w:ascii="Quattrocento Sans" w:eastAsia="Times New Roman" w:hAnsi="Quattrocento Sans" w:cs="Times New Roman"/>
          <w:szCs w:val="24"/>
          <w:lang w:val="en"/>
        </w:rPr>
        <w:t>What resources are required for the collabor</w:t>
      </w:r>
      <w:r w:rsidRPr="00972E4B">
        <w:rPr>
          <w:rFonts w:ascii="Quattrocento Sans" w:eastAsia="Times New Roman" w:hAnsi="Quattrocento Sans" w:cs="Times New Roman"/>
          <w:szCs w:val="24"/>
          <w:lang w:val="en"/>
        </w:rPr>
        <w:t>ation?</w:t>
      </w:r>
    </w:p>
    <w:p w14:paraId="73768B47" w14:textId="77777777" w:rsidR="00B33937" w:rsidRPr="00B07D14" w:rsidRDefault="00B33937" w:rsidP="00B33937">
      <w:pPr>
        <w:numPr>
          <w:ilvl w:val="0"/>
          <w:numId w:val="4"/>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t>Does the partner institution or program provide curricular assets not otherwise available? </w:t>
      </w:r>
    </w:p>
    <w:p w14:paraId="0E78802B" w14:textId="77777777" w:rsidR="00B33937" w:rsidRDefault="00B33937" w:rsidP="00B33937">
      <w:pPr>
        <w:numPr>
          <w:ilvl w:val="0"/>
          <w:numId w:val="4"/>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t>Is there a curricular need and market demand for the planned program</w:t>
      </w:r>
      <w:r>
        <w:rPr>
          <w:rFonts w:ascii="Quattrocento Sans" w:eastAsia="Times New Roman" w:hAnsi="Quattrocento Sans" w:cs="Times New Roman"/>
          <w:szCs w:val="24"/>
          <w:lang w:val="en"/>
        </w:rPr>
        <w:t xml:space="preserve"> and what evidence supports and assertion of this need</w:t>
      </w:r>
      <w:r w:rsidRPr="00B07D14">
        <w:rPr>
          <w:rFonts w:ascii="Quattrocento Sans" w:eastAsia="Times New Roman" w:hAnsi="Quattrocento Sans" w:cs="Times New Roman"/>
          <w:szCs w:val="24"/>
          <w:lang w:val="en"/>
        </w:rPr>
        <w:t xml:space="preserve">? </w:t>
      </w:r>
    </w:p>
    <w:p w14:paraId="3FD99E34" w14:textId="77777777" w:rsidR="00B33937" w:rsidRPr="00B07D14" w:rsidRDefault="00B33937" w:rsidP="00B33937">
      <w:pPr>
        <w:numPr>
          <w:ilvl w:val="0"/>
          <w:numId w:val="4"/>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lastRenderedPageBreak/>
        <w:t>How many students/faculty members would participate in the program?</w:t>
      </w:r>
    </w:p>
    <w:p w14:paraId="1A970DA8" w14:textId="77777777" w:rsidR="00B33937" w:rsidRPr="00B07D14" w:rsidRDefault="00B33937" w:rsidP="00B33937">
      <w:pPr>
        <w:numPr>
          <w:ilvl w:val="0"/>
          <w:numId w:val="4"/>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t>Does the collaboration require a formal agreement?</w:t>
      </w:r>
    </w:p>
    <w:p w14:paraId="2FF39490" w14:textId="77777777" w:rsidR="00B33937" w:rsidRPr="00B07D14" w:rsidRDefault="00B33937" w:rsidP="00B33937">
      <w:pPr>
        <w:numPr>
          <w:ilvl w:val="0"/>
          <w:numId w:val="4"/>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t xml:space="preserve">Which of the </w:t>
      </w:r>
      <w:hyperlink r:id="rId8" w:history="1">
        <w:r w:rsidRPr="00B07D14">
          <w:rPr>
            <w:rFonts w:ascii="Quattrocento Sans" w:hAnsi="Quattrocento Sans"/>
            <w:color w:val="1F4E79" w:themeColor="accent1" w:themeShade="80"/>
            <w:lang w:val="en"/>
          </w:rPr>
          <w:t>TU2020 Strategic Plan</w:t>
        </w:r>
      </w:hyperlink>
      <w:r w:rsidRPr="00B07D14">
        <w:rPr>
          <w:rFonts w:ascii="Quattrocento Sans" w:eastAsia="Times New Roman" w:hAnsi="Quattrocento Sans" w:cs="Times New Roman"/>
          <w:szCs w:val="24"/>
          <w:lang w:val="en"/>
        </w:rPr>
        <w:t xml:space="preserve"> priorities and/or </w:t>
      </w:r>
      <w:hyperlink r:id="rId9" w:history="1">
        <w:r w:rsidRPr="00B07D14">
          <w:rPr>
            <w:rFonts w:ascii="Quattrocento Sans" w:hAnsi="Quattrocento Sans"/>
            <w:color w:val="1F4E79" w:themeColor="accent1" w:themeShade="80"/>
            <w:lang w:val="en"/>
          </w:rPr>
          <w:t>Presidential Priorities</w:t>
        </w:r>
      </w:hyperlink>
      <w:r w:rsidRPr="00B07D14">
        <w:rPr>
          <w:rFonts w:ascii="Quattrocento Sans" w:eastAsia="Times New Roman" w:hAnsi="Quattrocento Sans" w:cs="Times New Roman"/>
          <w:color w:val="1F4E79" w:themeColor="accent1" w:themeShade="80"/>
          <w:szCs w:val="24"/>
          <w:lang w:val="en"/>
        </w:rPr>
        <w:t xml:space="preserve"> </w:t>
      </w:r>
      <w:r w:rsidRPr="00B07D14">
        <w:rPr>
          <w:rFonts w:ascii="Quattrocento Sans" w:eastAsia="Times New Roman" w:hAnsi="Quattrocento Sans" w:cs="Times New Roman"/>
          <w:szCs w:val="24"/>
          <w:lang w:val="en"/>
        </w:rPr>
        <w:t>does the collaboration support or enhance and how does it do so?</w:t>
      </w:r>
    </w:p>
    <w:p w14:paraId="2E972A6F" w14:textId="295667C7" w:rsidR="00B33937" w:rsidRPr="00A064BD" w:rsidRDefault="00B33937" w:rsidP="00624E78">
      <w:pPr>
        <w:pStyle w:val="NormalWeb"/>
        <w:numPr>
          <w:ilvl w:val="0"/>
          <w:numId w:val="11"/>
        </w:numPr>
        <w:spacing w:line="360" w:lineRule="auto"/>
        <w:jc w:val="both"/>
        <w:rPr>
          <w:b/>
        </w:rPr>
      </w:pPr>
      <w:r w:rsidRPr="00A064BD">
        <w:rPr>
          <w:b/>
        </w:rPr>
        <w:t>Compliance</w:t>
      </w:r>
    </w:p>
    <w:p w14:paraId="7843C128" w14:textId="77777777" w:rsidR="00B33937" w:rsidRPr="00A064BD" w:rsidRDefault="00B33937" w:rsidP="00B33937">
      <w:pPr>
        <w:pStyle w:val="NormalWeb"/>
        <w:spacing w:before="0" w:beforeAutospacing="0" w:after="0" w:afterAutospacing="0" w:line="360" w:lineRule="auto"/>
        <w:jc w:val="both"/>
        <w:rPr>
          <w:i/>
        </w:rPr>
      </w:pPr>
      <w:r w:rsidRPr="00A064BD">
        <w:rPr>
          <w:i/>
        </w:rPr>
        <w:t xml:space="preserve">Accreditation </w:t>
      </w:r>
    </w:p>
    <w:p w14:paraId="5A561DC1" w14:textId="77777777" w:rsidR="00B33937" w:rsidRPr="00A064BD" w:rsidRDefault="00B33937" w:rsidP="00B33937">
      <w:pPr>
        <w:pStyle w:val="NormalWeb"/>
        <w:spacing w:before="0" w:beforeAutospacing="0" w:after="0" w:afterAutospacing="0" w:line="360" w:lineRule="auto"/>
        <w:jc w:val="both"/>
      </w:pPr>
      <w:r w:rsidRPr="00A064BD">
        <w:t xml:space="preserve">Certain types of collaboration require approval by the institution’s regional accreditor, especially so where they involve the delivery of Towson University curriculum at a site other than the home campus. If the collaboration involves the delivery of Towson University curriculum overseas, whether by Towson University faculty or not, the proposal originator should consult with the Director of Accreditation and Compliance services </w:t>
      </w:r>
      <w:hyperlink r:id="rId10" w:history="1">
        <w:r w:rsidRPr="00A064BD">
          <w:rPr>
            <w:rStyle w:val="Hyperlink"/>
            <w:color w:val="1F4E79" w:themeColor="accent1" w:themeShade="80"/>
          </w:rPr>
          <w:t>wforsythe@towson.edu</w:t>
        </w:r>
      </w:hyperlink>
      <w:r w:rsidRPr="00A064BD">
        <w:t xml:space="preserve">, 410-704-3312. </w:t>
      </w:r>
    </w:p>
    <w:p w14:paraId="34C069A1" w14:textId="77777777" w:rsidR="00B33937" w:rsidRPr="00A064BD" w:rsidRDefault="00B33937" w:rsidP="00B33937">
      <w:pPr>
        <w:pStyle w:val="NormalWeb"/>
        <w:spacing w:before="0" w:beforeAutospacing="0" w:after="0" w:afterAutospacing="0" w:line="360" w:lineRule="auto"/>
        <w:jc w:val="both"/>
      </w:pPr>
    </w:p>
    <w:p w14:paraId="54A10A46" w14:textId="77777777" w:rsidR="00B33937" w:rsidRPr="00A064BD" w:rsidRDefault="00B33937" w:rsidP="00B33937">
      <w:pPr>
        <w:pStyle w:val="NormalWeb"/>
        <w:spacing w:before="0" w:beforeAutospacing="0" w:after="0" w:afterAutospacing="0" w:line="360" w:lineRule="auto"/>
        <w:jc w:val="both"/>
        <w:rPr>
          <w:i/>
        </w:rPr>
      </w:pPr>
      <w:r w:rsidRPr="00A064BD">
        <w:rPr>
          <w:i/>
        </w:rPr>
        <w:t>Health and safety, security, and ethics</w:t>
      </w:r>
    </w:p>
    <w:p w14:paraId="4113EF87" w14:textId="77777777" w:rsidR="00B33937" w:rsidRPr="00A064BD" w:rsidRDefault="00B33937" w:rsidP="00B33937">
      <w:pPr>
        <w:jc w:val="both"/>
        <w:textAlignment w:val="baseline"/>
        <w:rPr>
          <w:rFonts w:eastAsia="Times New Roman" w:cs="Times New Roman"/>
          <w:szCs w:val="24"/>
        </w:rPr>
      </w:pPr>
      <w:r w:rsidRPr="00A064BD">
        <w:rPr>
          <w:rFonts w:eastAsia="Times New Roman" w:cs="Times New Roman"/>
          <w:szCs w:val="24"/>
        </w:rPr>
        <w:t xml:space="preserve">Certain types of collaborative relationships, research activities, and country affiliations may be restricted or limited by law or policy despite promising academic possibilities. As a United States institution, Towson University is required to comply with the laws and regulations issued by the government related to the export of both goods and services.  The U.S. government controls the export of certain technologies, software and </w:t>
      </w:r>
      <w:r w:rsidRPr="00A064BD">
        <w:rPr>
          <w:rFonts w:eastAsia="Times New Roman" w:cs="Times New Roman"/>
          <w:szCs w:val="24"/>
        </w:rPr>
        <w:lastRenderedPageBreak/>
        <w:t>hardware for reasons of national security, foreign policy, prevention of the spread of weapons of mass destruction and for competitive trade reasons.  Export control laws regulate the transfer of items, technology, software and services.  They apply to all activities with foreign persons and foreign countries, not just sponsored research projects and not just activities which involve the transfer of technology or information to a foreign destination.  Export controls may restrict: (1) the ability of foreign nationals (students, researchers or collaborators) to participate in research; (2) the ability of University personnel to provide services (including training in the use of equipment) to foreign nationals; (3) the ability to send equipment, spare/replacement parts, technology or software to foreign countries; (4) and the ability to collaborate with researchers in foreign countries.</w:t>
      </w:r>
    </w:p>
    <w:p w14:paraId="34D8EE8D" w14:textId="77777777" w:rsidR="00B33937" w:rsidRPr="00A064BD" w:rsidRDefault="00B33937" w:rsidP="00B33937">
      <w:pPr>
        <w:jc w:val="both"/>
        <w:textAlignment w:val="baseline"/>
        <w:rPr>
          <w:rFonts w:eastAsia="Times New Roman" w:cs="Times New Roman"/>
          <w:szCs w:val="24"/>
        </w:rPr>
      </w:pPr>
      <w:r w:rsidRPr="00A064BD">
        <w:rPr>
          <w:rFonts w:eastAsia="Times New Roman" w:cs="Times New Roman"/>
          <w:szCs w:val="24"/>
        </w:rPr>
        <w:t xml:space="preserve">Every Towson University employee is expected to be aware of the export control issues related to their work and to use the available resources to ensure compliance.  If you have questions, advice is available through the Towson University Office of Sponsored Programs and Research at </w:t>
      </w:r>
      <w:hyperlink r:id="rId11" w:history="1">
        <w:r w:rsidRPr="00A064BD">
          <w:rPr>
            <w:rFonts w:eastAsia="Times New Roman" w:cs="Times New Roman"/>
            <w:color w:val="1F4E79" w:themeColor="accent1" w:themeShade="80"/>
            <w:szCs w:val="24"/>
            <w:u w:val="single"/>
          </w:rPr>
          <w:t>ospr@towson.edu</w:t>
        </w:r>
      </w:hyperlink>
      <w:r w:rsidRPr="00A064BD">
        <w:rPr>
          <w:rFonts w:eastAsia="Times New Roman" w:cs="Times New Roman"/>
          <w:szCs w:val="24"/>
        </w:rPr>
        <w:t xml:space="preserve"> or 410-704-2236.</w:t>
      </w:r>
    </w:p>
    <w:p w14:paraId="01446F44" w14:textId="2A3022B6" w:rsidR="00B33937" w:rsidRPr="00624E78" w:rsidRDefault="00B33937" w:rsidP="00624E78">
      <w:pPr>
        <w:pStyle w:val="ListParagraph"/>
        <w:numPr>
          <w:ilvl w:val="0"/>
          <w:numId w:val="11"/>
        </w:numPr>
        <w:spacing w:before="100" w:beforeAutospacing="1" w:after="100" w:afterAutospacing="1"/>
        <w:jc w:val="both"/>
        <w:rPr>
          <w:rFonts w:ascii="Quattrocento Sans" w:eastAsia="Times New Roman" w:hAnsi="Quattrocento Sans" w:cs="Times New Roman"/>
          <w:b/>
          <w:szCs w:val="24"/>
          <w:lang w:val="en"/>
        </w:rPr>
      </w:pPr>
      <w:r w:rsidRPr="00624E78">
        <w:rPr>
          <w:rFonts w:ascii="Quattrocento Sans" w:eastAsia="Times New Roman" w:hAnsi="Quattrocento Sans" w:cs="Times New Roman"/>
          <w:b/>
          <w:szCs w:val="24"/>
          <w:lang w:val="en"/>
        </w:rPr>
        <w:t>Agreements process: general overview</w:t>
      </w:r>
    </w:p>
    <w:p w14:paraId="396D4797" w14:textId="0730CBDB" w:rsidR="00B33937" w:rsidRPr="00B07D14" w:rsidRDefault="00B33937" w:rsidP="00B33937">
      <w:pPr>
        <w:numPr>
          <w:ilvl w:val="0"/>
          <w:numId w:val="5"/>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t>Collaborations are typically initiated by Towson University faculty</w:t>
      </w:r>
      <w:r w:rsidR="00B1292C">
        <w:rPr>
          <w:rFonts w:ascii="Quattrocento Sans" w:eastAsia="Times New Roman" w:hAnsi="Quattrocento Sans" w:cs="Times New Roman"/>
          <w:szCs w:val="24"/>
          <w:lang w:val="en"/>
        </w:rPr>
        <w:t xml:space="preserve"> departments and staff members.</w:t>
      </w:r>
      <w:r w:rsidRPr="00B07D14">
        <w:rPr>
          <w:rFonts w:ascii="Quattrocento Sans" w:eastAsia="Times New Roman" w:hAnsi="Quattrocento Sans" w:cs="Times New Roman"/>
          <w:szCs w:val="24"/>
          <w:lang w:val="en"/>
        </w:rPr>
        <w:t xml:space="preserve"> Both the department Chair(s) and Dean(s)</w:t>
      </w:r>
      <w:r w:rsidR="00B1292C">
        <w:rPr>
          <w:rFonts w:ascii="Quattrocento Sans" w:eastAsia="Times New Roman" w:hAnsi="Quattrocento Sans" w:cs="Times New Roman"/>
          <w:szCs w:val="24"/>
          <w:lang w:val="en"/>
        </w:rPr>
        <w:t xml:space="preserve"> or unit supervisor</w:t>
      </w:r>
      <w:r w:rsidRPr="00B07D14">
        <w:rPr>
          <w:rFonts w:ascii="Quattrocento Sans" w:eastAsia="Times New Roman" w:hAnsi="Quattrocento Sans" w:cs="Times New Roman"/>
          <w:szCs w:val="24"/>
          <w:lang w:val="en"/>
        </w:rPr>
        <w:t xml:space="preserve"> must approve the collaboration before the Office of International </w:t>
      </w:r>
      <w:r w:rsidRPr="00B07D14">
        <w:rPr>
          <w:rFonts w:ascii="Quattrocento Sans" w:eastAsia="Times New Roman" w:hAnsi="Quattrocento Sans" w:cs="Times New Roman"/>
          <w:szCs w:val="24"/>
          <w:lang w:val="en"/>
        </w:rPr>
        <w:lastRenderedPageBreak/>
        <w:t xml:space="preserve">Partnerships can start the university-wide agreement </w:t>
      </w:r>
      <w:r w:rsidR="00B1292C">
        <w:rPr>
          <w:rFonts w:ascii="Quattrocento Sans" w:eastAsia="Times New Roman" w:hAnsi="Quattrocento Sans" w:cs="Times New Roman"/>
          <w:szCs w:val="24"/>
          <w:lang w:val="en"/>
        </w:rPr>
        <w:t>review</w:t>
      </w:r>
      <w:r w:rsidRPr="00B07D14">
        <w:rPr>
          <w:rFonts w:ascii="Quattrocento Sans" w:eastAsia="Times New Roman" w:hAnsi="Quattrocento Sans" w:cs="Times New Roman"/>
          <w:szCs w:val="24"/>
          <w:lang w:val="en"/>
        </w:rPr>
        <w:t xml:space="preserve"> process. Departments and Colleges are responsible for implementing the agreement in accordance with Towson University policies and applicable laws.</w:t>
      </w:r>
    </w:p>
    <w:p w14:paraId="30603510" w14:textId="5E330B8A" w:rsidR="00B33937" w:rsidRPr="00B07D14" w:rsidRDefault="00B33937" w:rsidP="00D855D0">
      <w:pPr>
        <w:numPr>
          <w:ilvl w:val="0"/>
          <w:numId w:val="5"/>
        </w:numPr>
        <w:spacing w:before="100" w:beforeAutospacing="1" w:after="100" w:afterAutospacing="1"/>
        <w:jc w:val="both"/>
        <w:rPr>
          <w:rFonts w:ascii="Quattrocento Sans" w:eastAsia="Times New Roman" w:hAnsi="Quattrocento Sans" w:cs="Times New Roman"/>
          <w:szCs w:val="24"/>
          <w:lang w:val="en"/>
        </w:rPr>
      </w:pPr>
      <w:r w:rsidRPr="00B07D14">
        <w:rPr>
          <w:rFonts w:ascii="Quattrocento Sans" w:eastAsia="Times New Roman" w:hAnsi="Quattrocento Sans" w:cs="Times New Roman"/>
          <w:szCs w:val="24"/>
          <w:lang w:val="en"/>
        </w:rPr>
        <w:t xml:space="preserve">The </w:t>
      </w:r>
      <w:r>
        <w:rPr>
          <w:rFonts w:ascii="Quattrocento Sans" w:eastAsia="Times New Roman" w:hAnsi="Quattrocento Sans" w:cs="Times New Roman"/>
          <w:szCs w:val="24"/>
          <w:lang w:val="en"/>
        </w:rPr>
        <w:t>Office of International Partnerships</w:t>
      </w:r>
      <w:r w:rsidRPr="00B07D14">
        <w:rPr>
          <w:rFonts w:ascii="Quattrocento Sans" w:eastAsia="Times New Roman" w:hAnsi="Quattrocento Sans" w:cs="Times New Roman"/>
          <w:szCs w:val="24"/>
          <w:lang w:val="en"/>
        </w:rPr>
        <w:t xml:space="preserve"> will coordinate the review of all international collaboration agreements with the </w:t>
      </w:r>
      <w:r w:rsidR="00B1292C">
        <w:rPr>
          <w:rFonts w:ascii="Quattrocento Sans" w:eastAsia="Times New Roman" w:hAnsi="Quattrocento Sans" w:cs="Times New Roman"/>
          <w:szCs w:val="24"/>
          <w:lang w:val="en"/>
        </w:rPr>
        <w:t>applicable</w:t>
      </w:r>
      <w:r w:rsidRPr="00B07D14">
        <w:rPr>
          <w:rFonts w:ascii="Quattrocento Sans" w:eastAsia="Times New Roman" w:hAnsi="Quattrocento Sans" w:cs="Times New Roman"/>
          <w:szCs w:val="24"/>
          <w:lang w:val="en"/>
        </w:rPr>
        <w:t xml:space="preserve"> units at Towson University. Once approvals are secured</w:t>
      </w:r>
      <w:r>
        <w:rPr>
          <w:rFonts w:ascii="Quattrocento Sans" w:eastAsia="Times New Roman" w:hAnsi="Quattrocento Sans" w:cs="Times New Roman"/>
          <w:szCs w:val="24"/>
          <w:lang w:val="en"/>
        </w:rPr>
        <w:t>,</w:t>
      </w:r>
      <w:r w:rsidRPr="00B07D14">
        <w:rPr>
          <w:rFonts w:ascii="Quattrocento Sans" w:eastAsia="Times New Roman" w:hAnsi="Quattrocento Sans" w:cs="Times New Roman"/>
          <w:szCs w:val="24"/>
          <w:lang w:val="en"/>
        </w:rPr>
        <w:t xml:space="preserve"> the Office of International Partnerships will coordinate the signing process.</w:t>
      </w:r>
    </w:p>
    <w:p w14:paraId="75E07782" w14:textId="674EA88A" w:rsidR="00B33937" w:rsidRDefault="00B33937" w:rsidP="00B33937">
      <w:pPr>
        <w:pStyle w:val="ListParagraph"/>
        <w:numPr>
          <w:ilvl w:val="0"/>
          <w:numId w:val="5"/>
        </w:numPr>
        <w:jc w:val="both"/>
        <w:textAlignment w:val="baseline"/>
        <w:rPr>
          <w:rFonts w:ascii="Quattrocento Sans" w:eastAsia="Times New Roman" w:hAnsi="Quattrocento Sans" w:cs="Times New Roman"/>
          <w:szCs w:val="24"/>
          <w:lang w:val="en"/>
        </w:rPr>
      </w:pPr>
      <w:r>
        <w:rPr>
          <w:rFonts w:ascii="Quattrocento Sans" w:eastAsia="Times New Roman" w:hAnsi="Quattrocento Sans" w:cs="Times New Roman"/>
          <w:szCs w:val="24"/>
          <w:lang w:val="en"/>
        </w:rPr>
        <w:t xml:space="preserve">The Office of International Partnerships </w:t>
      </w:r>
      <w:r w:rsidRPr="00E64DE7">
        <w:rPr>
          <w:rFonts w:ascii="Quattrocento Sans" w:eastAsia="Times New Roman" w:hAnsi="Quattrocento Sans" w:cs="Times New Roman"/>
          <w:szCs w:val="24"/>
          <w:lang w:val="en"/>
        </w:rPr>
        <w:t xml:space="preserve">has a variety of agreement templates which are updated regularly.  </w:t>
      </w:r>
      <w:r>
        <w:rPr>
          <w:rFonts w:ascii="Quattrocento Sans" w:eastAsia="Times New Roman" w:hAnsi="Quattrocento Sans" w:cs="Times New Roman"/>
          <w:b/>
          <w:bCs/>
          <w:szCs w:val="24"/>
          <w:bdr w:val="none" w:sz="0" w:space="0" w:color="auto" w:frame="1"/>
          <w:lang w:val="en"/>
        </w:rPr>
        <w:t>Users are</w:t>
      </w:r>
      <w:r w:rsidRPr="00E64DE7">
        <w:rPr>
          <w:rFonts w:ascii="Quattrocento Sans" w:eastAsia="Times New Roman" w:hAnsi="Quattrocento Sans" w:cs="Times New Roman"/>
          <w:b/>
          <w:bCs/>
          <w:szCs w:val="24"/>
          <w:bdr w:val="none" w:sz="0" w:space="0" w:color="auto" w:frame="1"/>
          <w:lang w:val="en"/>
        </w:rPr>
        <w:t xml:space="preserve"> strongly encouraged to use only templates provided by </w:t>
      </w:r>
      <w:r>
        <w:rPr>
          <w:rFonts w:ascii="Quattrocento Sans" w:eastAsia="Times New Roman" w:hAnsi="Quattrocento Sans" w:cs="Times New Roman"/>
          <w:b/>
          <w:bCs/>
          <w:szCs w:val="24"/>
          <w:bdr w:val="none" w:sz="0" w:space="0" w:color="auto" w:frame="1"/>
          <w:lang w:val="en"/>
        </w:rPr>
        <w:t>the Office of International Partnerships</w:t>
      </w:r>
      <w:r w:rsidRPr="00E64DE7">
        <w:rPr>
          <w:rFonts w:ascii="Quattrocento Sans" w:eastAsia="Times New Roman" w:hAnsi="Quattrocento Sans" w:cs="Times New Roman"/>
          <w:szCs w:val="24"/>
          <w:lang w:val="en"/>
        </w:rPr>
        <w:t xml:space="preserve">.  The use of out-of-date Towson University templates or non-Towson University templates will significantly prolong the </w:t>
      </w:r>
      <w:r w:rsidR="00B1292C">
        <w:rPr>
          <w:rFonts w:ascii="Quattrocento Sans" w:eastAsia="Times New Roman" w:hAnsi="Quattrocento Sans" w:cs="Times New Roman"/>
          <w:szCs w:val="24"/>
          <w:lang w:val="en"/>
        </w:rPr>
        <w:t>review</w:t>
      </w:r>
      <w:r w:rsidRPr="00E64DE7">
        <w:rPr>
          <w:rFonts w:ascii="Quattrocento Sans" w:eastAsia="Times New Roman" w:hAnsi="Quattrocento Sans" w:cs="Times New Roman"/>
          <w:szCs w:val="24"/>
          <w:lang w:val="en"/>
        </w:rPr>
        <w:t xml:space="preserve"> process.</w:t>
      </w:r>
    </w:p>
    <w:p w14:paraId="3F55A81E" w14:textId="4FA49631" w:rsidR="00B33937" w:rsidRDefault="00B33937" w:rsidP="00B33937">
      <w:pPr>
        <w:pStyle w:val="ListParagraph"/>
        <w:numPr>
          <w:ilvl w:val="0"/>
          <w:numId w:val="5"/>
        </w:numPr>
        <w:jc w:val="both"/>
        <w:textAlignment w:val="baseline"/>
        <w:rPr>
          <w:rFonts w:ascii="Quattrocento Sans" w:eastAsia="Times New Roman" w:hAnsi="Quattrocento Sans" w:cs="Times New Roman"/>
          <w:szCs w:val="24"/>
          <w:lang w:val="en"/>
        </w:rPr>
      </w:pPr>
      <w:r>
        <w:rPr>
          <w:rStyle w:val="Strong"/>
          <w:rFonts w:ascii="Quattrocento Sans" w:hAnsi="Quattrocento Sans"/>
          <w:lang w:val="en"/>
        </w:rPr>
        <w:t>Deadlines and expedited a</w:t>
      </w:r>
      <w:r w:rsidRPr="008F3786">
        <w:rPr>
          <w:rStyle w:val="Strong"/>
          <w:rFonts w:ascii="Quattrocento Sans" w:hAnsi="Quattrocento Sans"/>
          <w:lang w:val="en"/>
        </w:rPr>
        <w:t>greements: </w:t>
      </w:r>
      <w:r>
        <w:rPr>
          <w:rFonts w:ascii="Quattrocento Sans" w:hAnsi="Quattrocento Sans"/>
          <w:lang w:val="en"/>
        </w:rPr>
        <w:t xml:space="preserve"> I</w:t>
      </w:r>
      <w:r w:rsidRPr="008F3786">
        <w:rPr>
          <w:rFonts w:ascii="Quattrocento Sans" w:hAnsi="Quattrocento Sans"/>
          <w:lang w:val="en"/>
        </w:rPr>
        <w:t>f there is a deadline for the agreement (for example, a planned signing ceremony),</w:t>
      </w:r>
      <w:r>
        <w:rPr>
          <w:rFonts w:ascii="Quattrocento Sans" w:hAnsi="Quattrocento Sans"/>
          <w:lang w:val="en"/>
        </w:rPr>
        <w:t xml:space="preserve"> the proposer should notify the</w:t>
      </w:r>
      <w:r w:rsidRPr="008F3786">
        <w:rPr>
          <w:rFonts w:ascii="Quattrocento Sans" w:hAnsi="Quattrocento Sans"/>
          <w:lang w:val="en"/>
        </w:rPr>
        <w:t xml:space="preserve"> </w:t>
      </w:r>
      <w:r>
        <w:rPr>
          <w:rFonts w:ascii="Quattrocento Sans" w:hAnsi="Quattrocento Sans"/>
          <w:lang w:val="en"/>
        </w:rPr>
        <w:t>Office of International Partnerships</w:t>
      </w:r>
      <w:r w:rsidRPr="008F3786">
        <w:rPr>
          <w:rFonts w:ascii="Quattrocento Sans" w:hAnsi="Quattrocento Sans"/>
          <w:lang w:val="en"/>
        </w:rPr>
        <w:t xml:space="preserve"> of that deadline as soon as possible.  In general, </w:t>
      </w:r>
      <w:r>
        <w:rPr>
          <w:rFonts w:ascii="Quattrocento Sans" w:hAnsi="Quattrocento Sans"/>
          <w:lang w:val="en"/>
        </w:rPr>
        <w:t>the Office of International Partnerships will not expedite a signing</w:t>
      </w:r>
      <w:r w:rsidRPr="008F3786">
        <w:rPr>
          <w:rFonts w:ascii="Quattrocento Sans" w:hAnsi="Quattrocento Sans"/>
          <w:lang w:val="en"/>
        </w:rPr>
        <w:t xml:space="preserve"> unless there is a strong justification</w:t>
      </w:r>
      <w:r>
        <w:rPr>
          <w:rFonts w:ascii="Quattrocento Sans" w:hAnsi="Quattrocento Sans"/>
          <w:lang w:val="en"/>
        </w:rPr>
        <w:t>.</w:t>
      </w:r>
      <w:r w:rsidRPr="008F3786">
        <w:rPr>
          <w:rFonts w:ascii="Quattrocento Sans" w:hAnsi="Quattrocento Sans"/>
          <w:lang w:val="en"/>
        </w:rPr>
        <w:t xml:space="preserve"> </w:t>
      </w:r>
      <w:r>
        <w:rPr>
          <w:rFonts w:ascii="Quattrocento Sans" w:hAnsi="Quattrocento Sans"/>
          <w:lang w:val="en"/>
        </w:rPr>
        <w:t>F</w:t>
      </w:r>
      <w:r w:rsidRPr="008F3786">
        <w:rPr>
          <w:rFonts w:ascii="Quattrocento Sans" w:hAnsi="Quattrocento Sans"/>
          <w:lang w:val="en"/>
        </w:rPr>
        <w:t>or example,</w:t>
      </w:r>
      <w:r>
        <w:rPr>
          <w:rFonts w:ascii="Quattrocento Sans" w:hAnsi="Quattrocento Sans"/>
          <w:lang w:val="en"/>
        </w:rPr>
        <w:t xml:space="preserve"> all parties and relevant offices at Towson University have vetted and supported the agreement well in advance and/or the agreement </w:t>
      </w:r>
      <w:r w:rsidRPr="008F3786">
        <w:rPr>
          <w:rFonts w:ascii="Quattrocento Sans" w:hAnsi="Quattrocento Sans"/>
          <w:lang w:val="en"/>
        </w:rPr>
        <w:t>involves a strategic partner with whom there is a longstanding relationship</w:t>
      </w:r>
      <w:r>
        <w:rPr>
          <w:rFonts w:ascii="Quattrocento Sans" w:hAnsi="Quattrocento Sans"/>
          <w:lang w:val="en"/>
        </w:rPr>
        <w:t>.</w:t>
      </w:r>
    </w:p>
    <w:p w14:paraId="541F6455" w14:textId="77777777" w:rsidR="00B33937" w:rsidRPr="008F3786" w:rsidRDefault="00B33937" w:rsidP="00B33937">
      <w:pPr>
        <w:pStyle w:val="ListParagraph"/>
        <w:jc w:val="both"/>
        <w:textAlignment w:val="baseline"/>
        <w:rPr>
          <w:rFonts w:ascii="Quattrocento Sans" w:eastAsia="Times New Roman" w:hAnsi="Quattrocento Sans" w:cs="Times New Roman"/>
          <w:szCs w:val="24"/>
          <w:lang w:val="en"/>
        </w:rPr>
      </w:pPr>
    </w:p>
    <w:p w14:paraId="5358FE20" w14:textId="6F29975A" w:rsidR="00B33937" w:rsidRPr="004C623E" w:rsidRDefault="00B33937" w:rsidP="00624E78">
      <w:pPr>
        <w:pStyle w:val="NormalWeb"/>
        <w:numPr>
          <w:ilvl w:val="0"/>
          <w:numId w:val="11"/>
        </w:numPr>
        <w:spacing w:line="360" w:lineRule="auto"/>
        <w:jc w:val="both"/>
        <w:rPr>
          <w:b/>
        </w:rPr>
      </w:pPr>
      <w:r w:rsidRPr="004C623E">
        <w:rPr>
          <w:b/>
        </w:rPr>
        <w:t>Signing Guidelines and Procedures</w:t>
      </w:r>
    </w:p>
    <w:p w14:paraId="1819E506" w14:textId="77777777" w:rsidR="00B33937" w:rsidRDefault="00B33937" w:rsidP="00B33937">
      <w:pPr>
        <w:pStyle w:val="ListParagraph"/>
        <w:jc w:val="both"/>
        <w:textAlignment w:val="baseline"/>
        <w:outlineLvl w:val="2"/>
        <w:rPr>
          <w:rFonts w:ascii="Quattrocento Sans" w:eastAsia="Times New Roman" w:hAnsi="Quattrocento Sans" w:cs="Times New Roman"/>
          <w:szCs w:val="24"/>
          <w:lang w:val="en"/>
        </w:rPr>
      </w:pPr>
      <w:r w:rsidRPr="008F3786">
        <w:rPr>
          <w:rFonts w:ascii="Quattrocento Sans" w:eastAsia="Times New Roman" w:hAnsi="Quattrocento Sans" w:cs="Times New Roman"/>
          <w:szCs w:val="24"/>
          <w:lang w:val="en"/>
        </w:rPr>
        <w:t>The Office of International Partnerships will coordinate</w:t>
      </w:r>
      <w:r>
        <w:rPr>
          <w:rFonts w:ascii="Quattrocento Sans" w:eastAsia="Times New Roman" w:hAnsi="Quattrocento Sans" w:cs="Times New Roman"/>
          <w:szCs w:val="24"/>
          <w:lang w:val="en"/>
        </w:rPr>
        <w:t xml:space="preserve"> the</w:t>
      </w:r>
      <w:r w:rsidRPr="008F3786">
        <w:rPr>
          <w:rFonts w:ascii="Quattrocento Sans" w:eastAsia="Times New Roman" w:hAnsi="Quattrocento Sans" w:cs="Times New Roman"/>
          <w:szCs w:val="24"/>
          <w:lang w:val="en"/>
        </w:rPr>
        <w:t xml:space="preserve"> process</w:t>
      </w:r>
      <w:r>
        <w:rPr>
          <w:rFonts w:ascii="Quattrocento Sans" w:eastAsia="Times New Roman" w:hAnsi="Quattrocento Sans" w:cs="Times New Roman"/>
          <w:szCs w:val="24"/>
          <w:lang w:val="en"/>
        </w:rPr>
        <w:t xml:space="preserve"> of receiving appropriate signatures</w:t>
      </w:r>
      <w:r w:rsidRPr="008F3786">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 xml:space="preserve">The </w:t>
      </w:r>
      <w:r w:rsidRPr="008F3786">
        <w:rPr>
          <w:rFonts w:ascii="Quattrocento Sans" w:eastAsia="Times New Roman" w:hAnsi="Quattrocento Sans" w:cs="Times New Roman"/>
          <w:szCs w:val="24"/>
          <w:lang w:val="en"/>
        </w:rPr>
        <w:t>Office of International Partnerships will generally print the agreed upon number of agreements on parchment paper and send them to the appropriate signatories at Towson University and to the institution abroad. The collection of Towson University signatures may take several weeks, depending on signatory availability.</w:t>
      </w:r>
    </w:p>
    <w:p w14:paraId="3473D106" w14:textId="77777777" w:rsidR="00B33937" w:rsidRPr="008F3786" w:rsidRDefault="00B33937" w:rsidP="00B33937">
      <w:pPr>
        <w:pStyle w:val="ListParagraph"/>
        <w:numPr>
          <w:ilvl w:val="0"/>
          <w:numId w:val="8"/>
        </w:numPr>
        <w:jc w:val="both"/>
        <w:textAlignment w:val="baseline"/>
        <w:outlineLvl w:val="2"/>
        <w:rPr>
          <w:rFonts w:ascii="Georgia" w:eastAsia="Times New Roman" w:hAnsi="Georgia" w:cs="Times New Roman"/>
          <w:b/>
          <w:bCs/>
          <w:spacing w:val="-12"/>
          <w:sz w:val="32"/>
          <w:szCs w:val="32"/>
          <w:lang w:val="en"/>
        </w:rPr>
      </w:pPr>
      <w:r w:rsidRPr="008F3786">
        <w:rPr>
          <w:rFonts w:ascii="Quattrocento Sans" w:eastAsia="Times New Roman" w:hAnsi="Quattrocento Sans" w:cs="Times New Roman"/>
          <w:b/>
          <w:bCs/>
          <w:szCs w:val="24"/>
          <w:bdr w:val="none" w:sz="0" w:space="0" w:color="auto" w:frame="1"/>
          <w:lang w:val="en"/>
        </w:rPr>
        <w:t xml:space="preserve">Number of originals: </w:t>
      </w:r>
      <w:r>
        <w:rPr>
          <w:rFonts w:ascii="Quattrocento Sans" w:eastAsia="Times New Roman" w:hAnsi="Quattrocento Sans" w:cs="Times New Roman"/>
          <w:szCs w:val="24"/>
          <w:lang w:val="en"/>
        </w:rPr>
        <w:t>f</w:t>
      </w:r>
      <w:r w:rsidRPr="008F3786">
        <w:rPr>
          <w:rFonts w:ascii="Quattrocento Sans" w:eastAsia="Times New Roman" w:hAnsi="Quattrocento Sans" w:cs="Times New Roman"/>
          <w:szCs w:val="24"/>
          <w:lang w:val="en"/>
        </w:rPr>
        <w:t xml:space="preserve">or every agreement, at least </w:t>
      </w:r>
      <w:r w:rsidRPr="008F3786">
        <w:rPr>
          <w:rFonts w:ascii="Quattrocento Sans" w:eastAsia="Times New Roman" w:hAnsi="Quattrocento Sans" w:cs="Times New Roman"/>
          <w:szCs w:val="24"/>
          <w:u w:val="single"/>
          <w:lang w:val="en"/>
        </w:rPr>
        <w:t>two</w:t>
      </w:r>
      <w:r w:rsidRPr="008F3786">
        <w:rPr>
          <w:rFonts w:ascii="Quattrocento Sans" w:eastAsia="Times New Roman" w:hAnsi="Quattrocento Sans" w:cs="Times New Roman"/>
          <w:szCs w:val="24"/>
          <w:lang w:val="en"/>
        </w:rPr>
        <w:t xml:space="preserve"> (2) fully signed originals are required, one for Towson University and one for the collaborating institution.  Towson University will generally request one (1) original which </w:t>
      </w:r>
      <w:r w:rsidRPr="008F3786">
        <w:rPr>
          <w:rFonts w:ascii="Quattrocento Sans" w:eastAsia="Times New Roman" w:hAnsi="Quattrocento Sans" w:cs="Times New Roman"/>
          <w:szCs w:val="24"/>
          <w:u w:val="single"/>
          <w:lang w:val="en"/>
        </w:rPr>
        <w:t>must be filed with Office of International Partnerships</w:t>
      </w:r>
      <w:r w:rsidRPr="008F3786">
        <w:rPr>
          <w:rFonts w:ascii="Quattrocento Sans" w:eastAsia="Times New Roman" w:hAnsi="Quattrocento Sans" w:cs="Times New Roman"/>
          <w:szCs w:val="24"/>
          <w:lang w:val="en"/>
        </w:rPr>
        <w:t>.</w:t>
      </w:r>
      <w:r>
        <w:rPr>
          <w:rFonts w:ascii="Quattrocento Sans" w:eastAsia="Times New Roman" w:hAnsi="Quattrocento Sans" w:cs="Times New Roman"/>
          <w:szCs w:val="24"/>
          <w:lang w:val="en"/>
        </w:rPr>
        <w:t xml:space="preserve"> The</w:t>
      </w:r>
      <w:r w:rsidRPr="008F3786">
        <w:rPr>
          <w:rFonts w:ascii="Quattrocento Sans" w:eastAsia="Times New Roman" w:hAnsi="Quattrocento Sans" w:cs="Times New Roman"/>
          <w:szCs w:val="24"/>
          <w:lang w:val="en"/>
        </w:rPr>
        <w:t xml:space="preserve"> Office of International Partnerships maintains a database of all international collaboration agreements for the University. Colleges will receive a scanned copy of the signed agreement.</w:t>
      </w:r>
    </w:p>
    <w:p w14:paraId="0AEB0A9B" w14:textId="4BBA7CEA" w:rsidR="00624E78" w:rsidRDefault="00B33937" w:rsidP="00624E78">
      <w:pPr>
        <w:pStyle w:val="ListParagraph"/>
        <w:numPr>
          <w:ilvl w:val="0"/>
          <w:numId w:val="8"/>
        </w:numPr>
        <w:jc w:val="both"/>
        <w:textAlignment w:val="baseline"/>
        <w:outlineLvl w:val="2"/>
        <w:rPr>
          <w:rFonts w:ascii="Quattrocento Sans" w:eastAsia="Times New Roman" w:hAnsi="Quattrocento Sans" w:cs="Times New Roman"/>
          <w:szCs w:val="24"/>
          <w:lang w:val="en"/>
        </w:rPr>
        <w:sectPr w:rsidR="00624E78" w:rsidSect="00624E78">
          <w:headerReference w:type="default" r:id="rId12"/>
          <w:footerReference w:type="default" r:id="rId13"/>
          <w:pgSz w:w="12240" w:h="15840"/>
          <w:pgMar w:top="1440" w:right="1440" w:bottom="1440" w:left="1440" w:header="720" w:footer="720" w:gutter="0"/>
          <w:cols w:space="720"/>
          <w:docGrid w:linePitch="360"/>
        </w:sectPr>
      </w:pPr>
      <w:r w:rsidRPr="008F3786">
        <w:rPr>
          <w:rFonts w:ascii="Quattrocento Sans" w:eastAsia="Times New Roman" w:hAnsi="Quattrocento Sans" w:cs="Times New Roman"/>
          <w:b/>
          <w:bCs/>
          <w:szCs w:val="24"/>
          <w:bdr w:val="none" w:sz="0" w:space="0" w:color="auto" w:frame="1"/>
          <w:lang w:val="en"/>
        </w:rPr>
        <w:t>Signatories:</w:t>
      </w:r>
      <w:r w:rsidRPr="008F3786">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U</w:t>
      </w:r>
      <w:r w:rsidRPr="008F3786">
        <w:rPr>
          <w:rFonts w:ascii="Quattrocento Sans" w:eastAsia="Times New Roman" w:hAnsi="Quattrocento Sans" w:cs="Times New Roman"/>
          <w:szCs w:val="24"/>
          <w:lang w:val="en"/>
        </w:rPr>
        <w:t xml:space="preserve">nder Towson University policy, the </w:t>
      </w:r>
      <w:r w:rsidR="00FA3F1A">
        <w:rPr>
          <w:rFonts w:ascii="Quattrocento Sans" w:eastAsia="Times New Roman" w:hAnsi="Quattrocento Sans" w:cs="Times New Roman"/>
          <w:szCs w:val="24"/>
          <w:lang w:val="en"/>
        </w:rPr>
        <w:t>President</w:t>
      </w:r>
      <w:r w:rsidRPr="008F3786">
        <w:rPr>
          <w:rFonts w:ascii="Quattrocento Sans" w:eastAsia="Times New Roman" w:hAnsi="Quattrocento Sans" w:cs="Times New Roman"/>
          <w:szCs w:val="24"/>
          <w:lang w:val="en"/>
        </w:rPr>
        <w:t xml:space="preserve"> must sign articulation agreements.  </w:t>
      </w:r>
      <w:r>
        <w:rPr>
          <w:rFonts w:ascii="Quattrocento Sans" w:eastAsia="Times New Roman" w:hAnsi="Quattrocento Sans" w:cs="Times New Roman"/>
          <w:szCs w:val="24"/>
          <w:lang w:val="en"/>
        </w:rPr>
        <w:t>Additionally, the D</w:t>
      </w:r>
      <w:r w:rsidRPr="008F3786">
        <w:rPr>
          <w:rFonts w:ascii="Quattrocento Sans" w:eastAsia="Times New Roman" w:hAnsi="Quattrocento Sans" w:cs="Times New Roman"/>
          <w:szCs w:val="24"/>
          <w:lang w:val="en"/>
        </w:rPr>
        <w:t xml:space="preserve">ean of Graduate Studies will </w:t>
      </w:r>
      <w:r>
        <w:rPr>
          <w:rFonts w:ascii="Quattrocento Sans" w:eastAsia="Times New Roman" w:hAnsi="Quattrocento Sans" w:cs="Times New Roman"/>
          <w:szCs w:val="24"/>
          <w:lang w:val="en"/>
        </w:rPr>
        <w:t>review</w:t>
      </w:r>
      <w:r w:rsidRPr="008F3786">
        <w:rPr>
          <w:rFonts w:ascii="Quattrocento Sans" w:eastAsia="Times New Roman" w:hAnsi="Quattrocento Sans" w:cs="Times New Roman"/>
          <w:szCs w:val="24"/>
          <w:lang w:val="en"/>
        </w:rPr>
        <w:t xml:space="preserve"> </w:t>
      </w:r>
      <w:r>
        <w:rPr>
          <w:rFonts w:ascii="Quattrocento Sans" w:eastAsia="Times New Roman" w:hAnsi="Quattrocento Sans" w:cs="Times New Roman"/>
          <w:szCs w:val="24"/>
          <w:lang w:val="en"/>
        </w:rPr>
        <w:t>Memoranda of Articulation</w:t>
      </w:r>
      <w:r w:rsidRPr="008F3786">
        <w:rPr>
          <w:rFonts w:ascii="Quattrocento Sans" w:eastAsia="Times New Roman" w:hAnsi="Quattrocento Sans" w:cs="Times New Roman"/>
          <w:szCs w:val="24"/>
          <w:lang w:val="en"/>
        </w:rPr>
        <w:t xml:space="preserve"> that establish collaborative graduate </w:t>
      </w:r>
      <w:r w:rsidRPr="008F3786">
        <w:rPr>
          <w:rFonts w:ascii="Quattrocento Sans" w:eastAsia="Times New Roman" w:hAnsi="Quattrocento Sans" w:cs="Times New Roman"/>
          <w:szCs w:val="24"/>
          <w:lang w:val="en"/>
        </w:rPr>
        <w:lastRenderedPageBreak/>
        <w:t>programs and/or exchanges. The college dean, Office of the General Council, Director of Accreditation and Compliance, and the Vice-Provost will review agreeme</w:t>
      </w:r>
      <w:r w:rsidR="00624E78">
        <w:rPr>
          <w:rFonts w:ascii="Quattrocento Sans" w:eastAsia="Times New Roman" w:hAnsi="Quattrocento Sans" w:cs="Times New Roman"/>
          <w:szCs w:val="24"/>
          <w:lang w:val="en"/>
        </w:rPr>
        <w:t>nts involving academic units.</w:t>
      </w:r>
    </w:p>
    <w:p w14:paraId="235015BB" w14:textId="77777777" w:rsidR="000B7836" w:rsidRDefault="009D6643" w:rsidP="000B7836">
      <w:pPr>
        <w:spacing w:before="100" w:beforeAutospacing="1" w:after="100" w:afterAutospacing="1"/>
        <w:jc w:val="both"/>
        <w:rPr>
          <w:rFonts w:ascii="Quattrocento Sans" w:eastAsia="Times New Roman" w:hAnsi="Quattrocento Sans" w:cs="Times New Roman"/>
          <w:b/>
          <w:sz w:val="40"/>
          <w:szCs w:val="40"/>
          <w:lang w:val="en"/>
        </w:rPr>
      </w:pPr>
      <w:r w:rsidRPr="00624E78">
        <w:rPr>
          <w:rFonts w:ascii="Quattrocento Sans" w:eastAsia="Times New Roman" w:hAnsi="Quattrocento Sans" w:cs="Times New Roman"/>
          <w:b/>
          <w:sz w:val="40"/>
          <w:szCs w:val="40"/>
          <w:lang w:val="en"/>
        </w:rPr>
        <w:lastRenderedPageBreak/>
        <w:t>Process of Academic Articulation Proposal Review</w:t>
      </w:r>
    </w:p>
    <w:p w14:paraId="64F04F92" w14:textId="559A80E8" w:rsidR="00624E78" w:rsidRPr="00624E78" w:rsidRDefault="00624E78" w:rsidP="000B7836">
      <w:pPr>
        <w:spacing w:before="100" w:beforeAutospacing="1" w:after="100" w:afterAutospacing="1"/>
        <w:jc w:val="center"/>
        <w:rPr>
          <w:rFonts w:ascii="Quattrocento Sans" w:eastAsia="Times New Roman" w:hAnsi="Quattrocento Sans" w:cs="Times New Roman"/>
          <w:b/>
          <w:sz w:val="40"/>
          <w:szCs w:val="40"/>
          <w:lang w:val="en"/>
        </w:rPr>
      </w:pPr>
      <w:r w:rsidRPr="00596E0A">
        <w:rPr>
          <w:i/>
          <w:sz w:val="32"/>
          <w:u w:val="single"/>
        </w:rPr>
        <w:t>International articulations consideration and approval workflow</w:t>
      </w:r>
    </w:p>
    <w:p w14:paraId="14FAB44B" w14:textId="7AE8EBE4" w:rsidR="00624E78" w:rsidRDefault="00624E78" w:rsidP="00624E78">
      <w:pPr>
        <w:spacing w:before="100" w:beforeAutospacing="1" w:after="100" w:afterAutospacing="1"/>
        <w:jc w:val="both"/>
        <w:rPr>
          <w:rFonts w:ascii="Quattrocento Sans" w:eastAsia="Times New Roman" w:hAnsi="Quattrocento Sans" w:cs="Times New Roman"/>
          <w:b/>
          <w:bCs/>
          <w:szCs w:val="24"/>
          <w:bdr w:val="none" w:sz="0" w:space="0" w:color="auto" w:frame="1"/>
          <w:lang w:val="en"/>
        </w:rPr>
        <w:sectPr w:rsidR="00624E78" w:rsidSect="00CA5FD4">
          <w:pgSz w:w="15840" w:h="12240" w:orient="landscape"/>
          <w:pgMar w:top="900" w:right="1440" w:bottom="0" w:left="1440" w:header="720" w:footer="720" w:gutter="0"/>
          <w:cols w:space="720"/>
          <w:docGrid w:linePitch="360"/>
        </w:sectPr>
      </w:pPr>
      <w:r>
        <w:rPr>
          <w:noProof/>
        </w:rPr>
        <w:drawing>
          <wp:inline distT="0" distB="0" distL="0" distR="0" wp14:anchorId="61C29C36" wp14:editId="6461F77A">
            <wp:extent cx="8599170" cy="4837814"/>
            <wp:effectExtent l="0" t="0" r="11430" b="12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1353C7">
        <w:rPr>
          <w:rFonts w:ascii="Quattrocento Sans" w:eastAsia="Times New Roman" w:hAnsi="Quattrocento Sans" w:cs="Times New Roman"/>
          <w:b/>
          <w:bCs/>
          <w:szCs w:val="24"/>
          <w:bdr w:val="none" w:sz="0" w:space="0" w:color="auto" w:frame="1"/>
          <w:lang w:val="en"/>
        </w:rPr>
        <w:br/>
      </w:r>
    </w:p>
    <w:p w14:paraId="65EBB4E1" w14:textId="0E8EBD24" w:rsidR="00624E78" w:rsidRDefault="00624E78" w:rsidP="00624E78">
      <w:pPr>
        <w:spacing w:before="100" w:beforeAutospacing="1" w:after="100" w:afterAutospacing="1"/>
        <w:jc w:val="both"/>
        <w:rPr>
          <w:rFonts w:ascii="Quattrocento Sans" w:eastAsia="Times New Roman" w:hAnsi="Quattrocento Sans" w:cs="Times New Roman"/>
          <w:b/>
          <w:bCs/>
          <w:szCs w:val="24"/>
          <w:bdr w:val="none" w:sz="0" w:space="0" w:color="auto" w:frame="1"/>
          <w:lang w:val="en"/>
        </w:rPr>
      </w:pPr>
    </w:p>
    <w:p w14:paraId="2640A795" w14:textId="03D6E3BE" w:rsidR="001353C7" w:rsidRDefault="001353C7" w:rsidP="00624E78">
      <w:pPr>
        <w:spacing w:before="100" w:beforeAutospacing="1" w:after="100" w:afterAutospacing="1"/>
        <w:jc w:val="both"/>
        <w:rPr>
          <w:rFonts w:ascii="Quattrocento Sans" w:eastAsia="Times New Roman" w:hAnsi="Quattrocento Sans" w:cs="Times New Roman"/>
          <w:b/>
          <w:bCs/>
          <w:szCs w:val="24"/>
          <w:bdr w:val="none" w:sz="0" w:space="0" w:color="auto" w:frame="1"/>
          <w:lang w:val="en"/>
        </w:rPr>
      </w:pPr>
      <w:r>
        <w:rPr>
          <w:rFonts w:ascii="Quattrocento Sans" w:eastAsia="Times New Roman" w:hAnsi="Quattrocento Sans" w:cs="Times New Roman"/>
          <w:b/>
          <w:bCs/>
          <w:szCs w:val="24"/>
          <w:bdr w:val="none" w:sz="0" w:space="0" w:color="auto" w:frame="1"/>
          <w:lang w:val="en"/>
        </w:rPr>
        <w:t>Step 1: Initiating the</w:t>
      </w:r>
      <w:r w:rsidR="009B7738">
        <w:rPr>
          <w:rFonts w:ascii="Quattrocento Sans" w:eastAsia="Times New Roman" w:hAnsi="Quattrocento Sans" w:cs="Times New Roman"/>
          <w:b/>
          <w:bCs/>
          <w:szCs w:val="24"/>
          <w:bdr w:val="none" w:sz="0" w:space="0" w:color="auto" w:frame="1"/>
          <w:lang w:val="en"/>
        </w:rPr>
        <w:t xml:space="preserve"> idea for academic articulation</w:t>
      </w:r>
    </w:p>
    <w:p w14:paraId="10179400" w14:textId="37E15231" w:rsidR="00B33937" w:rsidRPr="00ED1C4A" w:rsidRDefault="00ED1C4A" w:rsidP="00ED1C4A">
      <w:pPr>
        <w:pStyle w:val="ListParagraph"/>
        <w:numPr>
          <w:ilvl w:val="0"/>
          <w:numId w:val="12"/>
        </w:numPr>
        <w:jc w:val="both"/>
        <w:textAlignment w:val="baseline"/>
        <w:rPr>
          <w:rFonts w:ascii="Quattrocento Sans" w:eastAsia="Times New Roman" w:hAnsi="Quattrocento Sans" w:cs="Times New Roman"/>
          <w:bCs/>
          <w:szCs w:val="24"/>
          <w:bdr w:val="none" w:sz="0" w:space="0" w:color="auto" w:frame="1"/>
          <w:lang w:val="en"/>
        </w:rPr>
      </w:pPr>
      <w:r>
        <w:rPr>
          <w:rFonts w:ascii="Quattrocento Sans" w:eastAsia="Times New Roman" w:hAnsi="Quattrocento Sans" w:cs="Times New Roman"/>
          <w:bCs/>
          <w:szCs w:val="24"/>
          <w:bdr w:val="none" w:sz="0" w:space="0" w:color="auto" w:frame="1"/>
          <w:lang w:val="en"/>
        </w:rPr>
        <w:t xml:space="preserve">The </w:t>
      </w:r>
      <w:r w:rsidR="00D66D81" w:rsidRPr="00ED1C4A">
        <w:rPr>
          <w:rFonts w:ascii="Quattrocento Sans" w:eastAsia="Times New Roman" w:hAnsi="Quattrocento Sans" w:cs="Times New Roman"/>
          <w:bCs/>
          <w:szCs w:val="24"/>
          <w:bdr w:val="none" w:sz="0" w:space="0" w:color="auto" w:frame="1"/>
          <w:lang w:val="en"/>
        </w:rPr>
        <w:t>Towson University</w:t>
      </w:r>
      <w:r w:rsidR="001353C7" w:rsidRPr="00ED1C4A">
        <w:rPr>
          <w:rFonts w:ascii="Quattrocento Sans" w:eastAsia="Times New Roman" w:hAnsi="Quattrocento Sans" w:cs="Times New Roman"/>
          <w:bCs/>
          <w:szCs w:val="24"/>
          <w:bdr w:val="none" w:sz="0" w:space="0" w:color="auto" w:frame="1"/>
          <w:lang w:val="en"/>
        </w:rPr>
        <w:t xml:space="preserve"> faculty or staff member initiating the idea of an academic articulation with </w:t>
      </w:r>
      <w:r w:rsidR="00D66D81" w:rsidRPr="00ED1C4A">
        <w:rPr>
          <w:rFonts w:ascii="Quattrocento Sans" w:eastAsia="Times New Roman" w:hAnsi="Quattrocento Sans" w:cs="Times New Roman"/>
          <w:bCs/>
          <w:szCs w:val="24"/>
          <w:bdr w:val="none" w:sz="0" w:space="0" w:color="auto" w:frame="1"/>
          <w:lang w:val="en"/>
        </w:rPr>
        <w:t>an overseas</w:t>
      </w:r>
      <w:r w:rsidR="001353C7" w:rsidRPr="00ED1C4A">
        <w:rPr>
          <w:rFonts w:ascii="Quattrocento Sans" w:eastAsia="Times New Roman" w:hAnsi="Quattrocento Sans" w:cs="Times New Roman"/>
          <w:bCs/>
          <w:szCs w:val="24"/>
          <w:bdr w:val="none" w:sz="0" w:space="0" w:color="auto" w:frame="1"/>
          <w:lang w:val="en"/>
        </w:rPr>
        <w:t xml:space="preserve"> institution must review the</w:t>
      </w:r>
      <w:r w:rsidR="00394F2A" w:rsidRPr="00ED1C4A">
        <w:rPr>
          <w:rFonts w:ascii="Quattrocento Sans" w:eastAsia="Times New Roman" w:hAnsi="Quattrocento Sans" w:cs="Times New Roman"/>
          <w:bCs/>
          <w:szCs w:val="24"/>
          <w:bdr w:val="none" w:sz="0" w:space="0" w:color="auto" w:frame="1"/>
          <w:lang w:val="en"/>
        </w:rPr>
        <w:t>se</w:t>
      </w:r>
      <w:r w:rsidR="001353C7" w:rsidRPr="00ED1C4A">
        <w:rPr>
          <w:rFonts w:ascii="Quattrocento Sans" w:eastAsia="Times New Roman" w:hAnsi="Quattrocento Sans" w:cs="Times New Roman"/>
          <w:bCs/>
          <w:szCs w:val="24"/>
          <w:bdr w:val="none" w:sz="0" w:space="0" w:color="auto" w:frame="1"/>
          <w:lang w:val="en"/>
        </w:rPr>
        <w:t xml:space="preserve"> academic articulation </w:t>
      </w:r>
      <w:r w:rsidR="00D66D81" w:rsidRPr="00ED1C4A">
        <w:rPr>
          <w:rFonts w:ascii="Quattrocento Sans" w:eastAsia="Times New Roman" w:hAnsi="Quattrocento Sans" w:cs="Times New Roman"/>
          <w:bCs/>
          <w:szCs w:val="24"/>
          <w:bdr w:val="none" w:sz="0" w:space="0" w:color="auto" w:frame="1"/>
          <w:lang w:val="en"/>
        </w:rPr>
        <w:t xml:space="preserve">guidelines, </w:t>
      </w:r>
      <w:r w:rsidR="00F53066">
        <w:rPr>
          <w:rFonts w:ascii="Quattrocento Sans" w:eastAsia="Times New Roman" w:hAnsi="Quattrocento Sans" w:cs="Times New Roman"/>
          <w:bCs/>
          <w:szCs w:val="24"/>
          <w:bdr w:val="none" w:sz="0" w:space="0" w:color="auto" w:frame="1"/>
          <w:lang w:val="en"/>
        </w:rPr>
        <w:t xml:space="preserve">and </w:t>
      </w:r>
      <w:r w:rsidR="00D66D81" w:rsidRPr="00ED1C4A">
        <w:rPr>
          <w:rFonts w:ascii="Quattrocento Sans" w:eastAsia="Times New Roman" w:hAnsi="Quattrocento Sans" w:cs="Times New Roman"/>
          <w:bCs/>
          <w:szCs w:val="24"/>
          <w:bdr w:val="none" w:sz="0" w:space="0" w:color="auto" w:frame="1"/>
          <w:lang w:val="en"/>
        </w:rPr>
        <w:t>complete the assessment/evaluation</w:t>
      </w:r>
      <w:r w:rsidR="00F53066">
        <w:rPr>
          <w:rFonts w:ascii="Quattrocento Sans" w:eastAsia="Times New Roman" w:hAnsi="Quattrocento Sans" w:cs="Times New Roman"/>
          <w:bCs/>
          <w:szCs w:val="24"/>
          <w:bdr w:val="none" w:sz="0" w:space="0" w:color="auto" w:frame="1"/>
          <w:lang w:val="en"/>
        </w:rPr>
        <w:t xml:space="preserve"> in partnership with the instituton with whom they are proposing the agreement </w:t>
      </w:r>
      <w:r w:rsidR="00D66D81" w:rsidRPr="00ED1C4A">
        <w:rPr>
          <w:rFonts w:ascii="Quattrocento Sans" w:eastAsia="Times New Roman" w:hAnsi="Quattrocento Sans" w:cs="Times New Roman"/>
          <w:bCs/>
          <w:szCs w:val="24"/>
          <w:bdr w:val="none" w:sz="0" w:space="0" w:color="auto" w:frame="1"/>
          <w:lang w:val="en"/>
        </w:rPr>
        <w:t>solicit and secure their department’s chair/supervisor’s support.</w:t>
      </w:r>
    </w:p>
    <w:p w14:paraId="71930D3C" w14:textId="77777777" w:rsidR="00ED1C4A" w:rsidRDefault="00B33937" w:rsidP="00ED1C4A">
      <w:pPr>
        <w:pStyle w:val="ListParagraph"/>
        <w:numPr>
          <w:ilvl w:val="0"/>
          <w:numId w:val="12"/>
        </w:numPr>
        <w:jc w:val="both"/>
        <w:textAlignment w:val="baseline"/>
        <w:rPr>
          <w:rFonts w:ascii="Quattrocento Sans" w:eastAsia="Times New Roman" w:hAnsi="Quattrocento Sans" w:cs="Times New Roman"/>
          <w:bCs/>
          <w:szCs w:val="24"/>
          <w:bdr w:val="none" w:sz="0" w:space="0" w:color="auto" w:frame="1"/>
          <w:lang w:val="en"/>
        </w:rPr>
      </w:pPr>
      <w:r w:rsidRPr="00ED1C4A">
        <w:rPr>
          <w:rFonts w:ascii="Quattrocento Sans" w:eastAsia="Times New Roman" w:hAnsi="Quattrocento Sans" w:cs="Times New Roman"/>
          <w:bCs/>
          <w:szCs w:val="24"/>
          <w:bdr w:val="none" w:sz="0" w:space="0" w:color="auto" w:frame="1"/>
          <w:lang w:val="en"/>
        </w:rPr>
        <w:t xml:space="preserve">The proposals progenitor must identify course equivalencies in facilitating any agreements and </w:t>
      </w:r>
    </w:p>
    <w:p w14:paraId="1969D7B3" w14:textId="1192E545" w:rsidR="009B7738" w:rsidRPr="00ED1C4A" w:rsidRDefault="00ED1C4A" w:rsidP="00ED1C4A">
      <w:pPr>
        <w:pStyle w:val="ListParagraph"/>
        <w:numPr>
          <w:ilvl w:val="0"/>
          <w:numId w:val="12"/>
        </w:numPr>
        <w:jc w:val="both"/>
        <w:textAlignment w:val="baseline"/>
        <w:rPr>
          <w:rFonts w:ascii="Quattrocento Sans" w:eastAsia="Times New Roman" w:hAnsi="Quattrocento Sans" w:cs="Times New Roman"/>
          <w:bCs/>
          <w:szCs w:val="24"/>
          <w:bdr w:val="none" w:sz="0" w:space="0" w:color="auto" w:frame="1"/>
          <w:lang w:val="en"/>
        </w:rPr>
      </w:pPr>
      <w:r>
        <w:rPr>
          <w:rFonts w:ascii="Quattrocento Sans" w:eastAsia="Times New Roman" w:hAnsi="Quattrocento Sans" w:cs="Times New Roman"/>
          <w:bCs/>
          <w:szCs w:val="24"/>
          <w:bdr w:val="none" w:sz="0" w:space="0" w:color="auto" w:frame="1"/>
          <w:lang w:val="en"/>
        </w:rPr>
        <w:t>S</w:t>
      </w:r>
      <w:r w:rsidR="00B33937" w:rsidRPr="00ED1C4A">
        <w:rPr>
          <w:rFonts w:ascii="Quattrocento Sans" w:eastAsia="Times New Roman" w:hAnsi="Quattrocento Sans" w:cs="Times New Roman"/>
          <w:bCs/>
          <w:szCs w:val="24"/>
          <w:bdr w:val="none" w:sz="0" w:space="0" w:color="auto" w:frame="1"/>
          <w:lang w:val="en"/>
        </w:rPr>
        <w:t xml:space="preserve">ecure their supervisor’s support for the endeavor. </w:t>
      </w:r>
      <w:r w:rsidR="00E73CE7" w:rsidRPr="00ED1C4A">
        <w:rPr>
          <w:rFonts w:ascii="Quattrocento Sans" w:eastAsia="Times New Roman" w:hAnsi="Quattrocento Sans" w:cs="Times New Roman"/>
          <w:bCs/>
          <w:szCs w:val="24"/>
          <w:bdr w:val="none" w:sz="0" w:space="0" w:color="auto" w:frame="1"/>
          <w:lang w:val="en"/>
        </w:rPr>
        <w:t xml:space="preserve">      </w:t>
      </w:r>
    </w:p>
    <w:p w14:paraId="0C84ACF8" w14:textId="77777777" w:rsidR="009B7738" w:rsidRDefault="009B7738" w:rsidP="009B7738">
      <w:pPr>
        <w:jc w:val="both"/>
        <w:textAlignment w:val="baseline"/>
        <w:rPr>
          <w:rFonts w:ascii="Quattrocento Sans" w:eastAsia="Times New Roman" w:hAnsi="Quattrocento Sans" w:cs="Times New Roman"/>
          <w:bCs/>
          <w:szCs w:val="24"/>
          <w:bdr w:val="none" w:sz="0" w:space="0" w:color="auto" w:frame="1"/>
          <w:lang w:val="en"/>
        </w:rPr>
      </w:pPr>
    </w:p>
    <w:p w14:paraId="58EC6FBF" w14:textId="5560DB9C" w:rsidR="001353C7" w:rsidRDefault="001353C7" w:rsidP="009B7738">
      <w:pPr>
        <w:jc w:val="both"/>
        <w:textAlignment w:val="baseline"/>
        <w:rPr>
          <w:rFonts w:ascii="Quattrocento Sans" w:eastAsia="Times New Roman" w:hAnsi="Quattrocento Sans" w:cs="Times New Roman"/>
          <w:b/>
          <w:bCs/>
          <w:szCs w:val="24"/>
          <w:bdr w:val="none" w:sz="0" w:space="0" w:color="auto" w:frame="1"/>
          <w:lang w:val="en"/>
        </w:rPr>
      </w:pPr>
      <w:r>
        <w:rPr>
          <w:rFonts w:ascii="Quattrocento Sans" w:eastAsia="Times New Roman" w:hAnsi="Quattrocento Sans" w:cs="Times New Roman"/>
          <w:bCs/>
          <w:szCs w:val="24"/>
          <w:bdr w:val="none" w:sz="0" w:space="0" w:color="auto" w:frame="1"/>
          <w:lang w:val="en"/>
        </w:rPr>
        <w:t xml:space="preserve"> </w:t>
      </w:r>
      <w:r>
        <w:rPr>
          <w:rFonts w:ascii="Quattrocento Sans" w:eastAsia="Times New Roman" w:hAnsi="Quattrocento Sans" w:cs="Times New Roman"/>
          <w:b/>
          <w:bCs/>
          <w:szCs w:val="24"/>
          <w:bdr w:val="none" w:sz="0" w:space="0" w:color="auto" w:frame="1"/>
          <w:lang w:val="en"/>
        </w:rPr>
        <w:t>Step 2</w:t>
      </w:r>
      <w:r w:rsidRPr="009A3207">
        <w:rPr>
          <w:rFonts w:ascii="Quattrocento Sans" w:eastAsia="Times New Roman" w:hAnsi="Quattrocento Sans" w:cs="Times New Roman"/>
          <w:b/>
          <w:bCs/>
          <w:szCs w:val="24"/>
          <w:bdr w:val="none" w:sz="0" w:space="0" w:color="auto" w:frame="1"/>
          <w:lang w:val="en"/>
        </w:rPr>
        <w:t xml:space="preserve">: </w:t>
      </w:r>
      <w:r w:rsidR="00B33937">
        <w:rPr>
          <w:rFonts w:ascii="Quattrocento Sans" w:eastAsia="Times New Roman" w:hAnsi="Quattrocento Sans" w:cs="Times New Roman"/>
          <w:b/>
          <w:bCs/>
          <w:szCs w:val="24"/>
          <w:bdr w:val="none" w:sz="0" w:space="0" w:color="auto" w:frame="1"/>
          <w:lang w:val="en"/>
        </w:rPr>
        <w:t>Chair/Dean/Supervisor approval</w:t>
      </w:r>
    </w:p>
    <w:p w14:paraId="0187E16F" w14:textId="624F6BC1" w:rsidR="00D66D81" w:rsidRDefault="001353C7" w:rsidP="009B7738">
      <w:pPr>
        <w:jc w:val="both"/>
        <w:textAlignment w:val="baseline"/>
        <w:rPr>
          <w:rFonts w:ascii="Quattrocento Sans" w:eastAsia="Times New Roman" w:hAnsi="Quattrocento Sans" w:cs="Times New Roman"/>
          <w:bCs/>
          <w:szCs w:val="24"/>
          <w:bdr w:val="none" w:sz="0" w:space="0" w:color="auto" w:frame="1"/>
          <w:lang w:val="en"/>
        </w:rPr>
      </w:pPr>
      <w:r w:rsidRPr="009A3207">
        <w:rPr>
          <w:rFonts w:ascii="Quattrocento Sans" w:eastAsia="Times New Roman" w:hAnsi="Quattrocento Sans" w:cs="Times New Roman"/>
          <w:bCs/>
          <w:szCs w:val="24"/>
          <w:bdr w:val="none" w:sz="0" w:space="0" w:color="auto" w:frame="1"/>
          <w:lang w:val="en"/>
        </w:rPr>
        <w:t>The</w:t>
      </w:r>
      <w:r w:rsidR="00ED1C4A">
        <w:rPr>
          <w:rFonts w:ascii="Quattrocento Sans" w:eastAsia="Times New Roman" w:hAnsi="Quattrocento Sans" w:cs="Times New Roman"/>
          <w:bCs/>
          <w:szCs w:val="24"/>
          <w:bdr w:val="none" w:sz="0" w:space="0" w:color="auto" w:frame="1"/>
          <w:lang w:val="en"/>
        </w:rPr>
        <w:t xml:space="preserve"> Dean(s)</w:t>
      </w:r>
      <w:r w:rsidRPr="009A3207">
        <w:rPr>
          <w:rFonts w:ascii="Quattrocento Sans" w:eastAsia="Times New Roman" w:hAnsi="Quattrocento Sans" w:cs="Times New Roman"/>
          <w:bCs/>
          <w:szCs w:val="24"/>
          <w:bdr w:val="none" w:sz="0" w:space="0" w:color="auto" w:frame="1"/>
          <w:lang w:val="en"/>
        </w:rPr>
        <w:t xml:space="preserve"> </w:t>
      </w:r>
      <w:r>
        <w:rPr>
          <w:rFonts w:ascii="Quattrocento Sans" w:eastAsia="Times New Roman" w:hAnsi="Quattrocento Sans" w:cs="Times New Roman"/>
          <w:bCs/>
          <w:szCs w:val="24"/>
          <w:bdr w:val="none" w:sz="0" w:space="0" w:color="auto" w:frame="1"/>
          <w:lang w:val="en"/>
        </w:rPr>
        <w:t xml:space="preserve">must carefully review the proposed articulation </w:t>
      </w:r>
      <w:r w:rsidR="00D66D81">
        <w:rPr>
          <w:rFonts w:ascii="Quattrocento Sans" w:eastAsia="Times New Roman" w:hAnsi="Quattrocento Sans" w:cs="Times New Roman"/>
          <w:bCs/>
          <w:szCs w:val="24"/>
          <w:bdr w:val="none" w:sz="0" w:space="0" w:color="auto" w:frame="1"/>
          <w:lang w:val="en"/>
        </w:rPr>
        <w:t>considering the evaluation criteria and requirements outlined in these guidelines and the</w:t>
      </w:r>
      <w:r w:rsidR="00394F2A">
        <w:rPr>
          <w:rFonts w:ascii="Quattrocento Sans" w:eastAsia="Times New Roman" w:hAnsi="Quattrocento Sans" w:cs="Times New Roman"/>
          <w:bCs/>
          <w:szCs w:val="24"/>
          <w:bdr w:val="none" w:sz="0" w:space="0" w:color="auto" w:frame="1"/>
          <w:lang w:val="en"/>
        </w:rPr>
        <w:t xml:space="preserve"> information provided in the</w:t>
      </w:r>
      <w:r w:rsidR="00D66D81">
        <w:rPr>
          <w:rFonts w:ascii="Quattrocento Sans" w:eastAsia="Times New Roman" w:hAnsi="Quattrocento Sans" w:cs="Times New Roman"/>
          <w:bCs/>
          <w:szCs w:val="24"/>
          <w:bdr w:val="none" w:sz="0" w:space="0" w:color="auto" w:frame="1"/>
          <w:lang w:val="en"/>
        </w:rPr>
        <w:t xml:space="preserve"> assessment/evaluation form. If the supervisor supports the proposal they should </w:t>
      </w:r>
      <w:r w:rsidR="0058763A">
        <w:rPr>
          <w:rFonts w:ascii="Quattrocento Sans" w:eastAsia="Times New Roman" w:hAnsi="Quattrocento Sans" w:cs="Times New Roman"/>
          <w:bCs/>
          <w:szCs w:val="24"/>
          <w:bdr w:val="none" w:sz="0" w:space="0" w:color="auto" w:frame="1"/>
          <w:lang w:val="en"/>
        </w:rPr>
        <w:t>forward</w:t>
      </w:r>
      <w:r w:rsidR="00D66D81">
        <w:rPr>
          <w:rFonts w:ascii="Quattrocento Sans" w:eastAsia="Times New Roman" w:hAnsi="Quattrocento Sans" w:cs="Times New Roman"/>
          <w:bCs/>
          <w:szCs w:val="24"/>
          <w:bdr w:val="none" w:sz="0" w:space="0" w:color="auto" w:frame="1"/>
          <w:lang w:val="en"/>
        </w:rPr>
        <w:t xml:space="preserve"> to the Dean’s Office </w:t>
      </w:r>
      <w:r w:rsidR="0058763A">
        <w:rPr>
          <w:rFonts w:ascii="Quattrocento Sans" w:eastAsia="Times New Roman" w:hAnsi="Quattrocento Sans" w:cs="Times New Roman"/>
          <w:bCs/>
          <w:szCs w:val="24"/>
          <w:bdr w:val="none" w:sz="0" w:space="0" w:color="auto" w:frame="1"/>
          <w:lang w:val="en"/>
        </w:rPr>
        <w:t xml:space="preserve">for </w:t>
      </w:r>
      <w:r w:rsidR="00D93318">
        <w:rPr>
          <w:rFonts w:ascii="Quattrocento Sans" w:eastAsia="Times New Roman" w:hAnsi="Quattrocento Sans" w:cs="Times New Roman"/>
          <w:bCs/>
          <w:szCs w:val="24"/>
          <w:bdr w:val="none" w:sz="0" w:space="0" w:color="auto" w:frame="1"/>
          <w:lang w:val="en"/>
        </w:rPr>
        <w:t>its</w:t>
      </w:r>
      <w:r w:rsidR="0058763A">
        <w:rPr>
          <w:rFonts w:ascii="Quattrocento Sans" w:eastAsia="Times New Roman" w:hAnsi="Quattrocento Sans" w:cs="Times New Roman"/>
          <w:bCs/>
          <w:szCs w:val="24"/>
          <w:bdr w:val="none" w:sz="0" w:space="0" w:color="auto" w:frame="1"/>
          <w:lang w:val="en"/>
        </w:rPr>
        <w:t xml:space="preserve"> review</w:t>
      </w:r>
      <w:r w:rsidR="00394F2A">
        <w:rPr>
          <w:rFonts w:ascii="Quattrocento Sans" w:eastAsia="Times New Roman" w:hAnsi="Quattrocento Sans" w:cs="Times New Roman"/>
          <w:bCs/>
          <w:szCs w:val="24"/>
          <w:bdr w:val="none" w:sz="0" w:space="0" w:color="auto" w:frame="1"/>
          <w:lang w:val="en"/>
        </w:rPr>
        <w:t>.</w:t>
      </w:r>
      <w:r w:rsidR="00B33937">
        <w:rPr>
          <w:rFonts w:ascii="Quattrocento Sans" w:eastAsia="Times New Roman" w:hAnsi="Quattrocento Sans" w:cs="Times New Roman"/>
          <w:bCs/>
          <w:szCs w:val="24"/>
          <w:bdr w:val="none" w:sz="0" w:space="0" w:color="auto" w:frame="1"/>
          <w:lang w:val="en"/>
        </w:rPr>
        <w:t xml:space="preserve"> Graduate </w:t>
      </w:r>
      <w:r w:rsidR="0058763A">
        <w:rPr>
          <w:rFonts w:ascii="Quattrocento Sans" w:eastAsia="Times New Roman" w:hAnsi="Quattrocento Sans" w:cs="Times New Roman"/>
          <w:bCs/>
          <w:szCs w:val="24"/>
          <w:bdr w:val="none" w:sz="0" w:space="0" w:color="auto" w:frame="1"/>
          <w:lang w:val="en"/>
        </w:rPr>
        <w:t>articualtion proposals</w:t>
      </w:r>
      <w:r w:rsidR="00B33937">
        <w:rPr>
          <w:rFonts w:ascii="Quattrocento Sans" w:eastAsia="Times New Roman" w:hAnsi="Quattrocento Sans" w:cs="Times New Roman"/>
          <w:bCs/>
          <w:szCs w:val="24"/>
          <w:bdr w:val="none" w:sz="0" w:space="0" w:color="auto" w:frame="1"/>
          <w:lang w:val="en"/>
        </w:rPr>
        <w:t xml:space="preserve"> should also solicit and secure the Dean of Graduate Studies support.</w:t>
      </w:r>
      <w:r w:rsidR="00394F2A">
        <w:rPr>
          <w:rFonts w:ascii="Quattrocento Sans" w:eastAsia="Times New Roman" w:hAnsi="Quattrocento Sans" w:cs="Times New Roman"/>
          <w:bCs/>
          <w:szCs w:val="24"/>
          <w:bdr w:val="none" w:sz="0" w:space="0" w:color="auto" w:frame="1"/>
          <w:lang w:val="en"/>
        </w:rPr>
        <w:t xml:space="preserve"> If the Dean</w:t>
      </w:r>
      <w:r w:rsidR="00B33937">
        <w:rPr>
          <w:rFonts w:ascii="Quattrocento Sans" w:eastAsia="Times New Roman" w:hAnsi="Quattrocento Sans" w:cs="Times New Roman"/>
          <w:bCs/>
          <w:szCs w:val="24"/>
          <w:bdr w:val="none" w:sz="0" w:space="0" w:color="auto" w:frame="1"/>
          <w:lang w:val="en"/>
        </w:rPr>
        <w:t xml:space="preserve">(s) </w:t>
      </w:r>
      <w:r w:rsidR="00394F2A">
        <w:rPr>
          <w:rFonts w:ascii="Quattrocento Sans" w:eastAsia="Times New Roman" w:hAnsi="Quattrocento Sans" w:cs="Times New Roman"/>
          <w:bCs/>
          <w:szCs w:val="24"/>
          <w:bdr w:val="none" w:sz="0" w:space="0" w:color="auto" w:frame="1"/>
          <w:lang w:val="en"/>
        </w:rPr>
        <w:t xml:space="preserve">supports the proposal they should send it </w:t>
      </w:r>
      <w:r w:rsidR="00D66D81">
        <w:rPr>
          <w:rFonts w:ascii="Quattrocento Sans" w:eastAsia="Times New Roman" w:hAnsi="Quattrocento Sans" w:cs="Times New Roman"/>
          <w:bCs/>
          <w:szCs w:val="24"/>
          <w:bdr w:val="none" w:sz="0" w:space="0" w:color="auto" w:frame="1"/>
          <w:lang w:val="en"/>
        </w:rPr>
        <w:t xml:space="preserve">to the Office of International </w:t>
      </w:r>
      <w:r w:rsidR="00394F2A">
        <w:rPr>
          <w:rFonts w:ascii="Quattrocento Sans" w:eastAsia="Times New Roman" w:hAnsi="Quattrocento Sans" w:cs="Times New Roman"/>
          <w:bCs/>
          <w:szCs w:val="24"/>
          <w:bdr w:val="none" w:sz="0" w:space="0" w:color="auto" w:frame="1"/>
          <w:lang w:val="en"/>
        </w:rPr>
        <w:t>Partnerships (OIP)</w:t>
      </w:r>
      <w:r w:rsidR="00D66D81">
        <w:rPr>
          <w:rFonts w:ascii="Quattrocento Sans" w:eastAsia="Times New Roman" w:hAnsi="Quattrocento Sans" w:cs="Times New Roman"/>
          <w:bCs/>
          <w:szCs w:val="24"/>
          <w:bdr w:val="none" w:sz="0" w:space="0" w:color="auto" w:frame="1"/>
          <w:lang w:val="en"/>
        </w:rPr>
        <w:t xml:space="preserve"> who will </w:t>
      </w:r>
      <w:r w:rsidR="00D66D81">
        <w:rPr>
          <w:rFonts w:ascii="Quattrocento Sans" w:eastAsia="Times New Roman" w:hAnsi="Quattrocento Sans" w:cs="Times New Roman"/>
          <w:bCs/>
          <w:szCs w:val="24"/>
          <w:bdr w:val="none" w:sz="0" w:space="0" w:color="auto" w:frame="1"/>
          <w:lang w:val="en"/>
        </w:rPr>
        <w:lastRenderedPageBreak/>
        <w:t xml:space="preserve">facilitate the proposal’s subsequent consideration and vetting, and </w:t>
      </w:r>
      <w:r w:rsidR="00394F2A">
        <w:rPr>
          <w:rFonts w:ascii="Quattrocento Sans" w:eastAsia="Times New Roman" w:hAnsi="Quattrocento Sans" w:cs="Times New Roman"/>
          <w:bCs/>
          <w:szCs w:val="24"/>
          <w:bdr w:val="none" w:sz="0" w:space="0" w:color="auto" w:frame="1"/>
          <w:lang w:val="en"/>
        </w:rPr>
        <w:t xml:space="preserve">the </w:t>
      </w:r>
      <w:r w:rsidR="00D66D81">
        <w:rPr>
          <w:rFonts w:ascii="Quattrocento Sans" w:eastAsia="Times New Roman" w:hAnsi="Quattrocento Sans" w:cs="Times New Roman"/>
          <w:bCs/>
          <w:szCs w:val="24"/>
          <w:bdr w:val="none" w:sz="0" w:space="0" w:color="auto" w:frame="1"/>
          <w:lang w:val="en"/>
        </w:rPr>
        <w:t>signing of any supported articulation agreement</w:t>
      </w:r>
      <w:r w:rsidR="00394F2A">
        <w:rPr>
          <w:rFonts w:ascii="Quattrocento Sans" w:eastAsia="Times New Roman" w:hAnsi="Quattrocento Sans" w:cs="Times New Roman"/>
          <w:bCs/>
          <w:szCs w:val="24"/>
          <w:bdr w:val="none" w:sz="0" w:space="0" w:color="auto" w:frame="1"/>
          <w:lang w:val="en"/>
        </w:rPr>
        <w:t xml:space="preserve">; additionally, the OIP </w:t>
      </w:r>
      <w:r w:rsidR="00D66D81">
        <w:rPr>
          <w:rFonts w:ascii="Quattrocento Sans" w:eastAsia="Times New Roman" w:hAnsi="Quattrocento Sans" w:cs="Times New Roman"/>
          <w:bCs/>
          <w:szCs w:val="24"/>
          <w:bdr w:val="none" w:sz="0" w:space="0" w:color="auto" w:frame="1"/>
          <w:lang w:val="en"/>
        </w:rPr>
        <w:t xml:space="preserve">and conveying the reasons for not supporting proposals that do not receive approval. </w:t>
      </w:r>
    </w:p>
    <w:p w14:paraId="54E01A24" w14:textId="77777777" w:rsidR="00D66D81" w:rsidRPr="00953545" w:rsidRDefault="00D66D81" w:rsidP="00953545">
      <w:pPr>
        <w:jc w:val="both"/>
        <w:textAlignment w:val="baseline"/>
        <w:rPr>
          <w:rFonts w:ascii="Quattrocento Sans" w:eastAsia="Times New Roman" w:hAnsi="Quattrocento Sans" w:cs="Times New Roman"/>
          <w:b/>
          <w:bCs/>
          <w:szCs w:val="24"/>
          <w:bdr w:val="none" w:sz="0" w:space="0" w:color="auto" w:frame="1"/>
          <w:lang w:val="en"/>
        </w:rPr>
      </w:pPr>
    </w:p>
    <w:p w14:paraId="3457C779" w14:textId="47F6B462" w:rsidR="00953545" w:rsidRPr="00953545" w:rsidRDefault="00953545" w:rsidP="00953545">
      <w:pPr>
        <w:jc w:val="both"/>
        <w:textAlignment w:val="baseline"/>
        <w:rPr>
          <w:rFonts w:ascii="Quattrocento Sans" w:eastAsia="Times New Roman" w:hAnsi="Quattrocento Sans" w:cs="Times New Roman"/>
          <w:b/>
          <w:bCs/>
          <w:szCs w:val="24"/>
          <w:bdr w:val="none" w:sz="0" w:space="0" w:color="auto" w:frame="1"/>
          <w:lang w:val="en"/>
        </w:rPr>
      </w:pPr>
      <w:r>
        <w:rPr>
          <w:rFonts w:ascii="Quattrocento Sans" w:eastAsia="Times New Roman" w:hAnsi="Quattrocento Sans" w:cs="Times New Roman"/>
          <w:b/>
          <w:bCs/>
          <w:szCs w:val="24"/>
          <w:bdr w:val="none" w:sz="0" w:space="0" w:color="auto" w:frame="1"/>
          <w:lang w:val="en"/>
        </w:rPr>
        <w:t>Step</w:t>
      </w:r>
      <w:r w:rsidRPr="00953545">
        <w:rPr>
          <w:rFonts w:ascii="Quattrocento Sans" w:eastAsia="Times New Roman" w:hAnsi="Quattrocento Sans" w:cs="Times New Roman"/>
          <w:b/>
          <w:bCs/>
          <w:szCs w:val="24"/>
          <w:bdr w:val="none" w:sz="0" w:space="0" w:color="auto" w:frame="1"/>
          <w:lang w:val="en"/>
        </w:rPr>
        <w:t xml:space="preserve"> 3: Office of International Partnerships</w:t>
      </w:r>
      <w:r w:rsidR="009B7738">
        <w:rPr>
          <w:rFonts w:ascii="Quattrocento Sans" w:eastAsia="Times New Roman" w:hAnsi="Quattrocento Sans" w:cs="Times New Roman"/>
          <w:b/>
          <w:bCs/>
          <w:szCs w:val="24"/>
          <w:bdr w:val="none" w:sz="0" w:space="0" w:color="auto" w:frame="1"/>
          <w:lang w:val="en"/>
        </w:rPr>
        <w:t xml:space="preserve"> </w:t>
      </w:r>
      <w:r w:rsidR="009D6643">
        <w:rPr>
          <w:rFonts w:ascii="Quattrocento Sans" w:eastAsia="Times New Roman" w:hAnsi="Quattrocento Sans" w:cs="Times New Roman"/>
          <w:b/>
          <w:bCs/>
          <w:szCs w:val="24"/>
          <w:bdr w:val="none" w:sz="0" w:space="0" w:color="auto" w:frame="1"/>
          <w:lang w:val="en"/>
        </w:rPr>
        <w:t>develops a draft MOU</w:t>
      </w:r>
    </w:p>
    <w:p w14:paraId="3D6759EA" w14:textId="778B1913" w:rsidR="00E966E9" w:rsidRDefault="00CF0FAF" w:rsidP="00E966E9">
      <w:pPr>
        <w:jc w:val="both"/>
        <w:textAlignment w:val="baseline"/>
        <w:rPr>
          <w:rFonts w:ascii="Quattrocento Sans" w:eastAsia="Times New Roman" w:hAnsi="Quattrocento Sans" w:cs="Times New Roman"/>
          <w:bCs/>
          <w:szCs w:val="24"/>
          <w:bdr w:val="none" w:sz="0" w:space="0" w:color="auto" w:frame="1"/>
          <w:lang w:val="en"/>
        </w:rPr>
      </w:pPr>
      <w:r>
        <w:rPr>
          <w:rFonts w:ascii="Quattrocento Sans" w:eastAsia="Times New Roman" w:hAnsi="Quattrocento Sans" w:cs="Times New Roman"/>
          <w:bCs/>
          <w:szCs w:val="24"/>
          <w:bdr w:val="none" w:sz="0" w:space="0" w:color="auto" w:frame="1"/>
          <w:lang w:val="en"/>
        </w:rPr>
        <w:t xml:space="preserve">The </w:t>
      </w:r>
      <w:r w:rsidR="00953545" w:rsidRPr="00953545">
        <w:rPr>
          <w:rFonts w:ascii="Quattrocento Sans" w:eastAsia="Times New Roman" w:hAnsi="Quattrocento Sans" w:cs="Times New Roman"/>
          <w:bCs/>
          <w:szCs w:val="24"/>
          <w:bdr w:val="none" w:sz="0" w:space="0" w:color="auto" w:frame="1"/>
          <w:lang w:val="en"/>
        </w:rPr>
        <w:t>Office of International Partnerships will review the agreement request and consult with other Towson University units as necessary. </w:t>
      </w:r>
      <w:r w:rsidR="00312BBE">
        <w:rPr>
          <w:rFonts w:ascii="Quattrocento Sans" w:eastAsia="Times New Roman" w:hAnsi="Quattrocento Sans" w:cs="Times New Roman"/>
          <w:bCs/>
          <w:szCs w:val="24"/>
          <w:bdr w:val="none" w:sz="0" w:space="0" w:color="auto" w:frame="1"/>
          <w:lang w:val="en"/>
        </w:rPr>
        <w:t>This will include</w:t>
      </w:r>
      <w:r w:rsidR="00E73CE7">
        <w:rPr>
          <w:rFonts w:ascii="Quattrocento Sans" w:eastAsia="Times New Roman" w:hAnsi="Quattrocento Sans" w:cs="Times New Roman"/>
          <w:bCs/>
          <w:szCs w:val="24"/>
          <w:bdr w:val="none" w:sz="0" w:space="0" w:color="auto" w:frame="1"/>
          <w:lang w:val="en"/>
        </w:rPr>
        <w:t xml:space="preserve"> the development of a general memorandum of understanding to support initiatives under that memorandum.</w:t>
      </w:r>
      <w:r w:rsidR="00953545" w:rsidRPr="00953545">
        <w:rPr>
          <w:rFonts w:ascii="Quattrocento Sans" w:eastAsia="Times New Roman" w:hAnsi="Quattrocento Sans" w:cs="Times New Roman"/>
          <w:bCs/>
          <w:szCs w:val="24"/>
          <w:bdr w:val="none" w:sz="0" w:space="0" w:color="auto" w:frame="1"/>
          <w:lang w:val="en"/>
        </w:rPr>
        <w:t xml:space="preserve"> </w:t>
      </w:r>
      <w:r w:rsidR="00E966E9" w:rsidRPr="00953545">
        <w:rPr>
          <w:rFonts w:ascii="Quattrocento Sans" w:eastAsia="Times New Roman" w:hAnsi="Quattrocento Sans" w:cs="Times New Roman"/>
          <w:bCs/>
          <w:szCs w:val="24"/>
          <w:bdr w:val="none" w:sz="0" w:space="0" w:color="auto" w:frame="1"/>
          <w:lang w:val="en"/>
        </w:rPr>
        <w:t>If the partner institution provides a draft agreement, then the college designee will provide</w:t>
      </w:r>
      <w:r w:rsidR="00E966E9">
        <w:rPr>
          <w:rFonts w:ascii="Quattrocento Sans" w:eastAsia="Times New Roman" w:hAnsi="Quattrocento Sans" w:cs="Times New Roman"/>
          <w:bCs/>
          <w:szCs w:val="24"/>
          <w:bdr w:val="none" w:sz="0" w:space="0" w:color="auto" w:frame="1"/>
          <w:lang w:val="en"/>
        </w:rPr>
        <w:t xml:space="preserve"> the</w:t>
      </w:r>
      <w:r w:rsidR="00E966E9" w:rsidRPr="00953545">
        <w:rPr>
          <w:rFonts w:ascii="Quattrocento Sans" w:eastAsia="Times New Roman" w:hAnsi="Quattrocento Sans" w:cs="Times New Roman"/>
          <w:bCs/>
          <w:szCs w:val="24"/>
          <w:bdr w:val="none" w:sz="0" w:space="0" w:color="auto" w:frame="1"/>
          <w:lang w:val="en"/>
        </w:rPr>
        <w:t xml:space="preserve"> Office of International Partnerships with that draft.  </w:t>
      </w:r>
      <w:r w:rsidR="00E966E9">
        <w:rPr>
          <w:rFonts w:ascii="Quattrocento Sans" w:eastAsia="Times New Roman" w:hAnsi="Quattrocento Sans" w:cs="Times New Roman"/>
          <w:bCs/>
          <w:szCs w:val="24"/>
          <w:bdr w:val="none" w:sz="0" w:space="0" w:color="auto" w:frame="1"/>
          <w:lang w:val="en"/>
        </w:rPr>
        <w:t xml:space="preserve">The </w:t>
      </w:r>
      <w:r w:rsidR="00E966E9" w:rsidRPr="00953545">
        <w:rPr>
          <w:rFonts w:ascii="Quattrocento Sans" w:eastAsia="Times New Roman" w:hAnsi="Quattrocento Sans" w:cs="Times New Roman"/>
          <w:bCs/>
          <w:szCs w:val="24"/>
          <w:bdr w:val="none" w:sz="0" w:space="0" w:color="auto" w:frame="1"/>
          <w:lang w:val="en"/>
        </w:rPr>
        <w:t xml:space="preserve">Office of International Partnerships will review the draft, coordinate the internal Towson University </w:t>
      </w:r>
      <w:r w:rsidR="00E966E9">
        <w:rPr>
          <w:rFonts w:ascii="Quattrocento Sans" w:eastAsia="Times New Roman" w:hAnsi="Quattrocento Sans" w:cs="Times New Roman"/>
          <w:bCs/>
          <w:szCs w:val="24"/>
          <w:bdr w:val="none" w:sz="0" w:space="0" w:color="auto" w:frame="1"/>
          <w:lang w:val="en"/>
        </w:rPr>
        <w:t>evaluation</w:t>
      </w:r>
      <w:r w:rsidR="00E966E9" w:rsidRPr="00953545">
        <w:rPr>
          <w:rFonts w:ascii="Quattrocento Sans" w:eastAsia="Times New Roman" w:hAnsi="Quattrocento Sans" w:cs="Times New Roman"/>
          <w:bCs/>
          <w:szCs w:val="24"/>
          <w:bdr w:val="none" w:sz="0" w:space="0" w:color="auto" w:frame="1"/>
          <w:lang w:val="en"/>
        </w:rPr>
        <w:t xml:space="preserve"> process, and provide the college designee with an</w:t>
      </w:r>
      <w:r w:rsidR="00E966E9">
        <w:rPr>
          <w:rFonts w:ascii="Quattrocento Sans" w:eastAsia="Times New Roman" w:hAnsi="Quattrocento Sans" w:cs="Times New Roman"/>
          <w:bCs/>
          <w:szCs w:val="24"/>
          <w:bdr w:val="none" w:sz="0" w:space="0" w:color="auto" w:frame="1"/>
          <w:lang w:val="en"/>
        </w:rPr>
        <w:t>y</w:t>
      </w:r>
      <w:r w:rsidR="00E966E9" w:rsidRPr="00953545">
        <w:rPr>
          <w:rFonts w:ascii="Quattrocento Sans" w:eastAsia="Times New Roman" w:hAnsi="Quattrocento Sans" w:cs="Times New Roman"/>
          <w:bCs/>
          <w:szCs w:val="24"/>
          <w:bdr w:val="none" w:sz="0" w:space="0" w:color="auto" w:frame="1"/>
          <w:lang w:val="en"/>
        </w:rPr>
        <w:t xml:space="preserve"> approved version. (NOTE: It is strongly recommended that Towson University drafts be used in order to ensure a quicker turnaround.)</w:t>
      </w:r>
    </w:p>
    <w:p w14:paraId="2E4DF79F" w14:textId="3BA02FD6" w:rsidR="00312BBE" w:rsidRDefault="00312BBE" w:rsidP="00E966E9">
      <w:pPr>
        <w:jc w:val="both"/>
        <w:textAlignment w:val="baseline"/>
        <w:rPr>
          <w:rFonts w:ascii="Quattrocento Sans" w:eastAsia="Times New Roman" w:hAnsi="Quattrocento Sans" w:cs="Times New Roman"/>
          <w:bCs/>
          <w:szCs w:val="24"/>
          <w:bdr w:val="none" w:sz="0" w:space="0" w:color="auto" w:frame="1"/>
          <w:lang w:val="en"/>
        </w:rPr>
      </w:pPr>
    </w:p>
    <w:p w14:paraId="0B580388" w14:textId="48DBB861" w:rsidR="00312BBE" w:rsidRPr="00624E78" w:rsidRDefault="00312BBE" w:rsidP="00E966E9">
      <w:pPr>
        <w:jc w:val="both"/>
        <w:textAlignment w:val="baseline"/>
        <w:rPr>
          <w:rFonts w:ascii="Quattrocento Sans" w:eastAsia="Times New Roman" w:hAnsi="Quattrocento Sans" w:cs="Times New Roman"/>
          <w:b/>
          <w:bCs/>
          <w:szCs w:val="24"/>
          <w:bdr w:val="none" w:sz="0" w:space="0" w:color="auto" w:frame="1"/>
          <w:lang w:val="en"/>
        </w:rPr>
      </w:pPr>
      <w:r>
        <w:rPr>
          <w:rFonts w:ascii="Quattrocento Sans" w:eastAsia="Times New Roman" w:hAnsi="Quattrocento Sans" w:cs="Times New Roman"/>
          <w:b/>
          <w:bCs/>
          <w:szCs w:val="24"/>
          <w:bdr w:val="none" w:sz="0" w:space="0" w:color="auto" w:frame="1"/>
          <w:lang w:val="en"/>
        </w:rPr>
        <w:t xml:space="preserve">Step 4: Office of International Partnerships </w:t>
      </w:r>
    </w:p>
    <w:p w14:paraId="268C3D95" w14:textId="7AF5C087" w:rsidR="00953545" w:rsidRPr="00953545" w:rsidRDefault="00E73CE7" w:rsidP="00953545">
      <w:pPr>
        <w:jc w:val="both"/>
        <w:textAlignment w:val="baseline"/>
        <w:rPr>
          <w:rFonts w:ascii="Quattrocento Sans" w:eastAsia="Times New Roman" w:hAnsi="Quattrocento Sans" w:cs="Times New Roman"/>
          <w:bCs/>
          <w:szCs w:val="24"/>
          <w:bdr w:val="none" w:sz="0" w:space="0" w:color="auto" w:frame="1"/>
          <w:lang w:val="en"/>
        </w:rPr>
      </w:pPr>
      <w:r>
        <w:rPr>
          <w:rFonts w:ascii="Quattrocento Sans" w:eastAsia="Times New Roman" w:hAnsi="Quattrocento Sans" w:cs="Times New Roman"/>
          <w:bCs/>
          <w:szCs w:val="24"/>
          <w:bdr w:val="none" w:sz="0" w:space="0" w:color="auto" w:frame="1"/>
          <w:lang w:val="en"/>
        </w:rPr>
        <w:t>If approved, t</w:t>
      </w:r>
      <w:r w:rsidR="00CF0FAF">
        <w:rPr>
          <w:rFonts w:ascii="Quattrocento Sans" w:eastAsia="Times New Roman" w:hAnsi="Quattrocento Sans" w:cs="Times New Roman"/>
          <w:bCs/>
          <w:szCs w:val="24"/>
          <w:bdr w:val="none" w:sz="0" w:space="0" w:color="auto" w:frame="1"/>
          <w:lang w:val="en"/>
        </w:rPr>
        <w:t xml:space="preserve">he </w:t>
      </w:r>
      <w:r w:rsidR="00953545" w:rsidRPr="00953545">
        <w:rPr>
          <w:rFonts w:ascii="Quattrocento Sans" w:eastAsia="Times New Roman" w:hAnsi="Quattrocento Sans" w:cs="Times New Roman"/>
          <w:bCs/>
          <w:szCs w:val="24"/>
          <w:bdr w:val="none" w:sz="0" w:space="0" w:color="auto" w:frame="1"/>
          <w:lang w:val="en"/>
        </w:rPr>
        <w:t xml:space="preserve">Office of International Partnerships </w:t>
      </w:r>
      <w:r w:rsidR="00F0557F">
        <w:rPr>
          <w:rFonts w:ascii="Quattrocento Sans" w:eastAsia="Times New Roman" w:hAnsi="Quattrocento Sans" w:cs="Times New Roman"/>
          <w:bCs/>
          <w:szCs w:val="24"/>
          <w:bdr w:val="none" w:sz="0" w:space="0" w:color="auto" w:frame="1"/>
          <w:lang w:val="en"/>
        </w:rPr>
        <w:t>develops and sends</w:t>
      </w:r>
      <w:r w:rsidR="00953545" w:rsidRPr="00953545">
        <w:rPr>
          <w:rFonts w:ascii="Quattrocento Sans" w:eastAsia="Times New Roman" w:hAnsi="Quattrocento Sans" w:cs="Times New Roman"/>
          <w:bCs/>
          <w:szCs w:val="24"/>
          <w:bdr w:val="none" w:sz="0" w:space="0" w:color="auto" w:frame="1"/>
          <w:lang w:val="en"/>
        </w:rPr>
        <w:t xml:space="preserve"> a draft</w:t>
      </w:r>
      <w:r>
        <w:rPr>
          <w:rFonts w:ascii="Quattrocento Sans" w:eastAsia="Times New Roman" w:hAnsi="Quattrocento Sans" w:cs="Times New Roman"/>
          <w:bCs/>
          <w:szCs w:val="24"/>
          <w:bdr w:val="none" w:sz="0" w:space="0" w:color="auto" w:frame="1"/>
          <w:lang w:val="en"/>
        </w:rPr>
        <w:t xml:space="preserve"> articulation</w:t>
      </w:r>
      <w:r w:rsidR="00953545" w:rsidRPr="00953545">
        <w:rPr>
          <w:rFonts w:ascii="Quattrocento Sans" w:eastAsia="Times New Roman" w:hAnsi="Quattrocento Sans" w:cs="Times New Roman"/>
          <w:bCs/>
          <w:szCs w:val="24"/>
          <w:bdr w:val="none" w:sz="0" w:space="0" w:color="auto" w:frame="1"/>
          <w:lang w:val="en"/>
        </w:rPr>
        <w:t xml:space="preserve"> agreement to the college designee.</w:t>
      </w:r>
      <w:r w:rsidR="00E966E9">
        <w:rPr>
          <w:rFonts w:ascii="Quattrocento Sans" w:eastAsia="Times New Roman" w:hAnsi="Quattrocento Sans" w:cs="Times New Roman"/>
          <w:bCs/>
          <w:szCs w:val="24"/>
          <w:bdr w:val="none" w:sz="0" w:space="0" w:color="auto" w:frame="1"/>
          <w:lang w:val="en"/>
        </w:rPr>
        <w:t xml:space="preserve"> Any articulation agreement must include a curriculum map demonstrating course equivalencies.</w:t>
      </w:r>
    </w:p>
    <w:p w14:paraId="7C9BDE7E" w14:textId="77777777" w:rsidR="009B7738" w:rsidRPr="00953545" w:rsidRDefault="009B7738" w:rsidP="00953545">
      <w:pPr>
        <w:jc w:val="both"/>
        <w:textAlignment w:val="baseline"/>
        <w:rPr>
          <w:rFonts w:ascii="Quattrocento Sans" w:eastAsia="Times New Roman" w:hAnsi="Quattrocento Sans" w:cs="Times New Roman"/>
          <w:bCs/>
          <w:szCs w:val="24"/>
          <w:bdr w:val="none" w:sz="0" w:space="0" w:color="auto" w:frame="1"/>
          <w:lang w:val="en"/>
        </w:rPr>
      </w:pPr>
    </w:p>
    <w:p w14:paraId="02B374CC" w14:textId="4D759E13" w:rsidR="00953545" w:rsidRPr="009B7738" w:rsidRDefault="009B7738" w:rsidP="009B7738">
      <w:pPr>
        <w:jc w:val="both"/>
        <w:textAlignment w:val="baseline"/>
        <w:outlineLvl w:val="3"/>
        <w:rPr>
          <w:rFonts w:ascii="Quattrocento Sans" w:eastAsia="Times New Roman" w:hAnsi="Quattrocento Sans" w:cs="Times New Roman"/>
          <w:b/>
          <w:bCs/>
          <w:szCs w:val="24"/>
          <w:bdr w:val="none" w:sz="0" w:space="0" w:color="auto" w:frame="1"/>
          <w:lang w:val="en"/>
        </w:rPr>
      </w:pPr>
      <w:r>
        <w:rPr>
          <w:rFonts w:ascii="Quattrocento Sans" w:eastAsia="Times New Roman" w:hAnsi="Quattrocento Sans" w:cs="Times New Roman"/>
          <w:b/>
          <w:bCs/>
          <w:szCs w:val="24"/>
          <w:bdr w:val="none" w:sz="0" w:space="0" w:color="auto" w:frame="1"/>
          <w:lang w:val="en"/>
        </w:rPr>
        <w:lastRenderedPageBreak/>
        <w:t>Step</w:t>
      </w:r>
      <w:r w:rsidR="00953545" w:rsidRPr="009B7738">
        <w:rPr>
          <w:rFonts w:ascii="Quattrocento Sans" w:eastAsia="Times New Roman" w:hAnsi="Quattrocento Sans" w:cs="Times New Roman"/>
          <w:b/>
          <w:bCs/>
          <w:szCs w:val="24"/>
          <w:bdr w:val="none" w:sz="0" w:space="0" w:color="auto" w:frame="1"/>
          <w:lang w:val="en"/>
        </w:rPr>
        <w:t xml:space="preserve"> </w:t>
      </w:r>
      <w:r w:rsidR="00312BBE">
        <w:rPr>
          <w:rFonts w:ascii="Quattrocento Sans" w:eastAsia="Times New Roman" w:hAnsi="Quattrocento Sans" w:cs="Times New Roman"/>
          <w:b/>
          <w:bCs/>
          <w:szCs w:val="24"/>
          <w:bdr w:val="none" w:sz="0" w:space="0" w:color="auto" w:frame="1"/>
          <w:lang w:val="en"/>
        </w:rPr>
        <w:t>5</w:t>
      </w:r>
      <w:r w:rsidR="00953545" w:rsidRPr="009B7738">
        <w:rPr>
          <w:rFonts w:ascii="Quattrocento Sans" w:eastAsia="Times New Roman" w:hAnsi="Quattrocento Sans" w:cs="Times New Roman"/>
          <w:b/>
          <w:bCs/>
          <w:szCs w:val="24"/>
          <w:bdr w:val="none" w:sz="0" w:space="0" w:color="auto" w:frame="1"/>
          <w:lang w:val="en"/>
        </w:rPr>
        <w:t xml:space="preserve">: </w:t>
      </w:r>
      <w:r w:rsidR="00E966E9">
        <w:rPr>
          <w:rFonts w:ascii="Quattrocento Sans" w:eastAsia="Times New Roman" w:hAnsi="Quattrocento Sans" w:cs="Times New Roman"/>
          <w:b/>
          <w:bCs/>
          <w:szCs w:val="24"/>
          <w:bdr w:val="none" w:sz="0" w:space="0" w:color="auto" w:frame="1"/>
          <w:lang w:val="en"/>
        </w:rPr>
        <w:t>Office of International Partnerships</w:t>
      </w:r>
      <w:r w:rsidR="00E966E9" w:rsidRPr="009B7738">
        <w:rPr>
          <w:rFonts w:ascii="Quattrocento Sans" w:eastAsia="Times New Roman" w:hAnsi="Quattrocento Sans" w:cs="Times New Roman"/>
          <w:b/>
          <w:bCs/>
          <w:szCs w:val="24"/>
          <w:bdr w:val="none" w:sz="0" w:space="0" w:color="auto" w:frame="1"/>
          <w:lang w:val="en"/>
        </w:rPr>
        <w:t xml:space="preserve"> </w:t>
      </w:r>
      <w:r w:rsidR="00F0557F">
        <w:rPr>
          <w:rFonts w:ascii="Quattrocento Sans" w:eastAsia="Times New Roman" w:hAnsi="Quattrocento Sans" w:cs="Times New Roman"/>
          <w:b/>
          <w:bCs/>
          <w:szCs w:val="24"/>
          <w:bdr w:val="none" w:sz="0" w:space="0" w:color="auto" w:frame="1"/>
          <w:lang w:val="en"/>
        </w:rPr>
        <w:t>communicates</w:t>
      </w:r>
      <w:r w:rsidR="00953545" w:rsidRPr="009B7738">
        <w:rPr>
          <w:rFonts w:ascii="Quattrocento Sans" w:eastAsia="Times New Roman" w:hAnsi="Quattrocento Sans" w:cs="Times New Roman"/>
          <w:b/>
          <w:bCs/>
          <w:szCs w:val="24"/>
          <w:bdr w:val="none" w:sz="0" w:space="0" w:color="auto" w:frame="1"/>
          <w:lang w:val="en"/>
        </w:rPr>
        <w:t xml:space="preserve"> with</w:t>
      </w:r>
      <w:r w:rsidR="00312BBE">
        <w:rPr>
          <w:rFonts w:ascii="Quattrocento Sans" w:eastAsia="Times New Roman" w:hAnsi="Quattrocento Sans" w:cs="Times New Roman"/>
          <w:b/>
          <w:bCs/>
          <w:szCs w:val="24"/>
          <w:bdr w:val="none" w:sz="0" w:space="0" w:color="auto" w:frame="1"/>
          <w:lang w:val="en"/>
        </w:rPr>
        <w:t xml:space="preserve"> the</w:t>
      </w:r>
      <w:r w:rsidR="00953545" w:rsidRPr="009B7738">
        <w:rPr>
          <w:rFonts w:ascii="Quattrocento Sans" w:eastAsia="Times New Roman" w:hAnsi="Quattrocento Sans" w:cs="Times New Roman"/>
          <w:b/>
          <w:bCs/>
          <w:szCs w:val="24"/>
          <w:bdr w:val="none" w:sz="0" w:space="0" w:color="auto" w:frame="1"/>
          <w:lang w:val="en"/>
        </w:rPr>
        <w:t xml:space="preserve"> </w:t>
      </w:r>
      <w:r w:rsidR="00F0557F">
        <w:rPr>
          <w:rFonts w:ascii="Quattrocento Sans" w:eastAsia="Times New Roman" w:hAnsi="Quattrocento Sans" w:cs="Times New Roman"/>
          <w:b/>
          <w:bCs/>
          <w:szCs w:val="24"/>
          <w:bdr w:val="none" w:sz="0" w:space="0" w:color="auto" w:frame="1"/>
          <w:lang w:val="en"/>
        </w:rPr>
        <w:t>partner institution to finalize the agreement</w:t>
      </w:r>
      <w:r w:rsidR="00953545" w:rsidRPr="009B7738">
        <w:rPr>
          <w:rFonts w:ascii="Quattrocento Sans" w:eastAsia="Times New Roman" w:hAnsi="Quattrocento Sans" w:cs="Times New Roman"/>
          <w:b/>
          <w:bCs/>
          <w:szCs w:val="24"/>
          <w:bdr w:val="none" w:sz="0" w:space="0" w:color="auto" w:frame="1"/>
          <w:lang w:val="en"/>
        </w:rPr>
        <w:t xml:space="preserve"> </w:t>
      </w:r>
    </w:p>
    <w:p w14:paraId="399474AD" w14:textId="02B49E1F" w:rsidR="00953545" w:rsidRPr="00953545" w:rsidRDefault="00953545" w:rsidP="009B7738">
      <w:pPr>
        <w:jc w:val="both"/>
        <w:textAlignment w:val="baseline"/>
        <w:rPr>
          <w:rFonts w:ascii="Quattrocento Sans" w:eastAsia="Times New Roman" w:hAnsi="Quattrocento Sans" w:cs="Times New Roman"/>
          <w:bCs/>
          <w:szCs w:val="24"/>
          <w:bdr w:val="none" w:sz="0" w:space="0" w:color="auto" w:frame="1"/>
          <w:lang w:val="en"/>
        </w:rPr>
      </w:pPr>
      <w:r w:rsidRPr="00953545">
        <w:rPr>
          <w:rFonts w:ascii="Quattrocento Sans" w:eastAsia="Times New Roman" w:hAnsi="Quattrocento Sans" w:cs="Times New Roman"/>
          <w:bCs/>
          <w:szCs w:val="24"/>
          <w:bdr w:val="none" w:sz="0" w:space="0" w:color="auto" w:frame="1"/>
          <w:lang w:val="en"/>
        </w:rPr>
        <w:t xml:space="preserve">The </w:t>
      </w:r>
      <w:r w:rsidR="00312BBE">
        <w:rPr>
          <w:rFonts w:ascii="Quattrocento Sans" w:eastAsia="Times New Roman" w:hAnsi="Quattrocento Sans" w:cs="Times New Roman"/>
          <w:bCs/>
          <w:szCs w:val="24"/>
          <w:bdr w:val="none" w:sz="0" w:space="0" w:color="auto" w:frame="1"/>
          <w:lang w:val="en"/>
        </w:rPr>
        <w:t xml:space="preserve">OIP </w:t>
      </w:r>
      <w:r w:rsidRPr="00953545">
        <w:rPr>
          <w:rFonts w:ascii="Quattrocento Sans" w:eastAsia="Times New Roman" w:hAnsi="Quattrocento Sans" w:cs="Times New Roman"/>
          <w:bCs/>
          <w:szCs w:val="24"/>
          <w:bdr w:val="none" w:sz="0" w:space="0" w:color="auto" w:frame="1"/>
          <w:lang w:val="en"/>
        </w:rPr>
        <w:t>shares the Towson University draft with</w:t>
      </w:r>
      <w:r w:rsidR="00CF0FAF">
        <w:rPr>
          <w:rFonts w:ascii="Quattrocento Sans" w:eastAsia="Times New Roman" w:hAnsi="Quattrocento Sans" w:cs="Times New Roman"/>
          <w:bCs/>
          <w:szCs w:val="24"/>
          <w:bdr w:val="none" w:sz="0" w:space="0" w:color="auto" w:frame="1"/>
          <w:lang w:val="en"/>
        </w:rPr>
        <w:t xml:space="preserve"> the collaborating institution</w:t>
      </w:r>
      <w:r w:rsidRPr="00953545">
        <w:rPr>
          <w:rFonts w:ascii="Quattrocento Sans" w:eastAsia="Times New Roman" w:hAnsi="Quattrocento Sans" w:cs="Times New Roman"/>
          <w:bCs/>
          <w:szCs w:val="24"/>
          <w:bdr w:val="none" w:sz="0" w:space="0" w:color="auto" w:frame="1"/>
          <w:lang w:val="en"/>
        </w:rPr>
        <w:t xml:space="preserve">, and obtains the names and titles of all signatories for the collaborating institution.  (NOTE: Partner signatures are NOT obtained at this stage.  </w:t>
      </w:r>
      <w:r>
        <w:rPr>
          <w:rFonts w:ascii="Quattrocento Sans" w:eastAsia="Times New Roman" w:hAnsi="Quattrocento Sans" w:cs="Times New Roman"/>
          <w:bCs/>
          <w:szCs w:val="24"/>
          <w:bdr w:val="none" w:sz="0" w:space="0" w:color="auto" w:frame="1"/>
          <w:lang w:val="en"/>
        </w:rPr>
        <w:t>Office of International Partnerships</w:t>
      </w:r>
      <w:r w:rsidRPr="00953545">
        <w:rPr>
          <w:rFonts w:ascii="Quattrocento Sans" w:eastAsia="Times New Roman" w:hAnsi="Quattrocento Sans" w:cs="Times New Roman"/>
          <w:bCs/>
          <w:szCs w:val="24"/>
          <w:bdr w:val="none" w:sz="0" w:space="0" w:color="auto" w:frame="1"/>
          <w:lang w:val="en"/>
        </w:rPr>
        <w:t xml:space="preserve"> will obtain ALL necessary signatures.)</w:t>
      </w:r>
      <w:r w:rsidR="00CF0FAF">
        <w:rPr>
          <w:rFonts w:ascii="Quattrocento Sans" w:eastAsia="Times New Roman" w:hAnsi="Quattrocento Sans" w:cs="Times New Roman"/>
          <w:bCs/>
          <w:szCs w:val="24"/>
          <w:bdr w:val="none" w:sz="0" w:space="0" w:color="auto" w:frame="1"/>
          <w:lang w:val="en"/>
        </w:rPr>
        <w:t xml:space="preserve"> Any request by the collaborating institution to amend the terms of the agreements requires the Office of International Partnerships review.</w:t>
      </w:r>
      <w:r w:rsidRPr="00953545">
        <w:rPr>
          <w:rFonts w:ascii="Quattrocento Sans" w:eastAsia="Times New Roman" w:hAnsi="Quattrocento Sans" w:cs="Times New Roman"/>
          <w:bCs/>
          <w:szCs w:val="24"/>
          <w:bdr w:val="none" w:sz="0" w:space="0" w:color="auto" w:frame="1"/>
          <w:lang w:val="en"/>
        </w:rPr>
        <w:t xml:space="preserve">  </w:t>
      </w:r>
      <w:r w:rsidR="00CF0FAF">
        <w:rPr>
          <w:rFonts w:ascii="Quattrocento Sans" w:eastAsia="Times New Roman" w:hAnsi="Quattrocento Sans" w:cs="Times New Roman"/>
          <w:bCs/>
          <w:szCs w:val="24"/>
          <w:bdr w:val="none" w:sz="0" w:space="0" w:color="auto" w:frame="1"/>
          <w:lang w:val="en"/>
        </w:rPr>
        <w:t xml:space="preserve">Proposers should remind the </w:t>
      </w:r>
      <w:r w:rsidRPr="00953545">
        <w:rPr>
          <w:rFonts w:ascii="Quattrocento Sans" w:eastAsia="Times New Roman" w:hAnsi="Quattrocento Sans" w:cs="Times New Roman"/>
          <w:bCs/>
          <w:szCs w:val="24"/>
          <w:bdr w:val="none" w:sz="0" w:space="0" w:color="auto" w:frame="1"/>
          <w:lang w:val="en"/>
        </w:rPr>
        <w:t xml:space="preserve">collaborating institution </w:t>
      </w:r>
      <w:r w:rsidR="00CF0FAF">
        <w:rPr>
          <w:rFonts w:ascii="Quattrocento Sans" w:eastAsia="Times New Roman" w:hAnsi="Quattrocento Sans" w:cs="Times New Roman"/>
          <w:bCs/>
          <w:szCs w:val="24"/>
          <w:bdr w:val="none" w:sz="0" w:space="0" w:color="auto" w:frame="1"/>
          <w:lang w:val="en"/>
        </w:rPr>
        <w:t xml:space="preserve">that formal </w:t>
      </w:r>
      <w:r w:rsidR="00CF0FAF" w:rsidRPr="00953545">
        <w:rPr>
          <w:rFonts w:ascii="Quattrocento Sans" w:eastAsia="Times New Roman" w:hAnsi="Quattrocento Sans" w:cs="Times New Roman"/>
          <w:bCs/>
          <w:szCs w:val="24"/>
          <w:bdr w:val="none" w:sz="0" w:space="0" w:color="auto" w:frame="1"/>
          <w:lang w:val="en"/>
        </w:rPr>
        <w:t xml:space="preserve">Towson University </w:t>
      </w:r>
      <w:r w:rsidR="00CF0FAF">
        <w:rPr>
          <w:rFonts w:ascii="Quattrocento Sans" w:eastAsia="Times New Roman" w:hAnsi="Quattrocento Sans" w:cs="Times New Roman"/>
          <w:bCs/>
          <w:szCs w:val="24"/>
          <w:bdr w:val="none" w:sz="0" w:space="0" w:color="auto" w:frame="1"/>
          <w:lang w:val="en"/>
        </w:rPr>
        <w:t xml:space="preserve">approval is required to sign and prosecute the agreement. </w:t>
      </w:r>
      <w:r w:rsidRPr="00953545">
        <w:rPr>
          <w:rFonts w:ascii="Quattrocento Sans" w:eastAsia="Times New Roman" w:hAnsi="Quattrocento Sans" w:cs="Times New Roman"/>
          <w:bCs/>
          <w:szCs w:val="24"/>
          <w:bdr w:val="none" w:sz="0" w:space="0" w:color="auto" w:frame="1"/>
          <w:lang w:val="en"/>
        </w:rPr>
        <w:t xml:space="preserve"> </w:t>
      </w:r>
    </w:p>
    <w:p w14:paraId="0F4CDE08" w14:textId="77777777" w:rsidR="00953545" w:rsidRPr="00953545" w:rsidRDefault="00953545" w:rsidP="00953545">
      <w:pPr>
        <w:ind w:left="750"/>
        <w:jc w:val="both"/>
        <w:textAlignment w:val="baseline"/>
        <w:rPr>
          <w:rFonts w:ascii="Quattrocento Sans" w:eastAsia="Times New Roman" w:hAnsi="Quattrocento Sans" w:cs="Times New Roman"/>
          <w:bCs/>
          <w:szCs w:val="24"/>
          <w:bdr w:val="none" w:sz="0" w:space="0" w:color="auto" w:frame="1"/>
          <w:lang w:val="en"/>
        </w:rPr>
      </w:pPr>
    </w:p>
    <w:p w14:paraId="12EE8079" w14:textId="6622B598" w:rsidR="00953545" w:rsidRPr="009B7738" w:rsidRDefault="009B7738" w:rsidP="009B7738">
      <w:pPr>
        <w:jc w:val="both"/>
        <w:textAlignment w:val="baseline"/>
        <w:rPr>
          <w:rFonts w:ascii="Quattrocento Sans" w:eastAsia="Times New Roman" w:hAnsi="Quattrocento Sans" w:cs="Times New Roman"/>
          <w:b/>
          <w:bCs/>
          <w:szCs w:val="24"/>
          <w:bdr w:val="none" w:sz="0" w:space="0" w:color="auto" w:frame="1"/>
          <w:lang w:val="en"/>
        </w:rPr>
      </w:pPr>
      <w:r w:rsidRPr="009B7738">
        <w:rPr>
          <w:rFonts w:ascii="Quattrocento Sans" w:eastAsia="Times New Roman" w:hAnsi="Quattrocento Sans" w:cs="Times New Roman"/>
          <w:b/>
          <w:bCs/>
          <w:szCs w:val="24"/>
          <w:bdr w:val="none" w:sz="0" w:space="0" w:color="auto" w:frame="1"/>
          <w:lang w:val="en"/>
        </w:rPr>
        <w:t>Step</w:t>
      </w:r>
      <w:r w:rsidR="00953545" w:rsidRPr="009B7738">
        <w:rPr>
          <w:rFonts w:ascii="Quattrocento Sans" w:eastAsia="Times New Roman" w:hAnsi="Quattrocento Sans" w:cs="Times New Roman"/>
          <w:b/>
          <w:bCs/>
          <w:szCs w:val="24"/>
          <w:bdr w:val="none" w:sz="0" w:space="0" w:color="auto" w:frame="1"/>
          <w:lang w:val="en"/>
        </w:rPr>
        <w:t xml:space="preserve"> </w:t>
      </w:r>
      <w:r w:rsidR="00312BBE">
        <w:rPr>
          <w:rFonts w:ascii="Quattrocento Sans" w:eastAsia="Times New Roman" w:hAnsi="Quattrocento Sans" w:cs="Times New Roman"/>
          <w:b/>
          <w:bCs/>
          <w:szCs w:val="24"/>
          <w:bdr w:val="none" w:sz="0" w:space="0" w:color="auto" w:frame="1"/>
          <w:lang w:val="en"/>
        </w:rPr>
        <w:t>6</w:t>
      </w:r>
      <w:r w:rsidR="00953545" w:rsidRPr="009B7738">
        <w:rPr>
          <w:rFonts w:ascii="Quattrocento Sans" w:eastAsia="Times New Roman" w:hAnsi="Quattrocento Sans" w:cs="Times New Roman"/>
          <w:b/>
          <w:bCs/>
          <w:szCs w:val="24"/>
          <w:bdr w:val="none" w:sz="0" w:space="0" w:color="auto" w:frame="1"/>
          <w:lang w:val="en"/>
        </w:rPr>
        <w:t>:</w:t>
      </w:r>
      <w:r>
        <w:rPr>
          <w:rFonts w:ascii="Quattrocento Sans" w:eastAsia="Times New Roman" w:hAnsi="Quattrocento Sans" w:cs="Times New Roman"/>
          <w:bCs/>
          <w:szCs w:val="24"/>
          <w:bdr w:val="none" w:sz="0" w:space="0" w:color="auto" w:frame="1"/>
          <w:lang w:val="en"/>
        </w:rPr>
        <w:t xml:space="preserve"> </w:t>
      </w:r>
      <w:r w:rsidRPr="009B7738">
        <w:rPr>
          <w:rFonts w:ascii="Quattrocento Sans" w:eastAsia="Times New Roman" w:hAnsi="Quattrocento Sans" w:cs="Times New Roman"/>
          <w:b/>
          <w:bCs/>
          <w:szCs w:val="24"/>
          <w:bdr w:val="none" w:sz="0" w:space="0" w:color="auto" w:frame="1"/>
          <w:lang w:val="en"/>
        </w:rPr>
        <w:t>Compliance</w:t>
      </w:r>
    </w:p>
    <w:p w14:paraId="62C351D6" w14:textId="7665337A" w:rsidR="00B07D14" w:rsidRPr="00624E78" w:rsidRDefault="009B7738" w:rsidP="00624E78">
      <w:pPr>
        <w:pStyle w:val="ListParagraph"/>
        <w:numPr>
          <w:ilvl w:val="0"/>
          <w:numId w:val="10"/>
        </w:numPr>
        <w:jc w:val="both"/>
        <w:textAlignment w:val="baseline"/>
        <w:rPr>
          <w:rFonts w:ascii="Quattrocento Sans" w:eastAsia="Times New Roman" w:hAnsi="Quattrocento Sans" w:cs="Times New Roman"/>
          <w:bCs/>
          <w:szCs w:val="24"/>
          <w:bdr w:val="none" w:sz="0" w:space="0" w:color="auto" w:frame="1"/>
          <w:lang w:val="en"/>
        </w:rPr>
      </w:pPr>
      <w:r w:rsidRPr="00624E78">
        <w:rPr>
          <w:rFonts w:ascii="Quattrocento Sans" w:eastAsia="Times New Roman" w:hAnsi="Quattrocento Sans" w:cs="Times New Roman"/>
          <w:bCs/>
          <w:szCs w:val="24"/>
          <w:bdr w:val="none" w:sz="0" w:space="0" w:color="auto" w:frame="1"/>
          <w:lang w:val="en"/>
        </w:rPr>
        <w:t xml:space="preserve">The Director of Accreditation and Compliance </w:t>
      </w:r>
      <w:r w:rsidR="00B07D14" w:rsidRPr="00624E78">
        <w:rPr>
          <w:rFonts w:ascii="Quattrocento Sans" w:eastAsia="Times New Roman" w:hAnsi="Quattrocento Sans" w:cs="Times New Roman"/>
          <w:bCs/>
          <w:szCs w:val="24"/>
          <w:bdr w:val="none" w:sz="0" w:space="0" w:color="auto" w:frame="1"/>
          <w:lang w:val="en"/>
        </w:rPr>
        <w:t xml:space="preserve">will review the proposal for any accreditation implications and/or other regulatory requirements and considerations. </w:t>
      </w:r>
    </w:p>
    <w:p w14:paraId="7A275B33" w14:textId="7924FF29" w:rsidR="00B07D14" w:rsidRPr="00624E78" w:rsidRDefault="00B07D14" w:rsidP="00624E78">
      <w:pPr>
        <w:pStyle w:val="ListParagraph"/>
        <w:numPr>
          <w:ilvl w:val="0"/>
          <w:numId w:val="10"/>
        </w:numPr>
        <w:jc w:val="both"/>
        <w:textAlignment w:val="baseline"/>
        <w:rPr>
          <w:rFonts w:ascii="Quattrocento Sans" w:eastAsia="Times New Roman" w:hAnsi="Quattrocento Sans" w:cs="Times New Roman"/>
          <w:bCs/>
          <w:szCs w:val="24"/>
          <w:bdr w:val="none" w:sz="0" w:space="0" w:color="auto" w:frame="1"/>
          <w:lang w:val="en"/>
        </w:rPr>
      </w:pPr>
      <w:r w:rsidRPr="00624E78">
        <w:rPr>
          <w:rFonts w:ascii="Quattrocento Sans" w:eastAsia="Times New Roman" w:hAnsi="Quattrocento Sans" w:cs="Times New Roman"/>
          <w:bCs/>
          <w:szCs w:val="24"/>
          <w:bdr w:val="none" w:sz="0" w:space="0" w:color="auto" w:frame="1"/>
          <w:lang w:val="en"/>
        </w:rPr>
        <w:t xml:space="preserve">The Office of International Partnerships coordinates all legal matters with the </w:t>
      </w:r>
      <w:r w:rsidR="00CF0FAF" w:rsidRPr="00624E78">
        <w:rPr>
          <w:rFonts w:ascii="Quattrocento Sans" w:eastAsia="Times New Roman" w:hAnsi="Quattrocento Sans" w:cs="Times New Roman"/>
          <w:bCs/>
          <w:szCs w:val="24"/>
          <w:bdr w:val="none" w:sz="0" w:space="0" w:color="auto" w:frame="1"/>
          <w:lang w:val="en"/>
        </w:rPr>
        <w:t>Towson University</w:t>
      </w:r>
      <w:r w:rsidRPr="00624E78">
        <w:rPr>
          <w:rFonts w:ascii="Quattrocento Sans" w:eastAsia="Times New Roman" w:hAnsi="Quattrocento Sans" w:cs="Times New Roman"/>
          <w:bCs/>
          <w:szCs w:val="24"/>
          <w:bdr w:val="none" w:sz="0" w:space="0" w:color="auto" w:frame="1"/>
          <w:lang w:val="en"/>
        </w:rPr>
        <w:t xml:space="preserve"> </w:t>
      </w:r>
      <w:r w:rsidR="00CF0FAF" w:rsidRPr="00624E78">
        <w:rPr>
          <w:rFonts w:ascii="Quattrocento Sans" w:eastAsia="Times New Roman" w:hAnsi="Quattrocento Sans" w:cs="Times New Roman"/>
          <w:bCs/>
          <w:szCs w:val="24"/>
          <w:bdr w:val="none" w:sz="0" w:space="0" w:color="auto" w:frame="1"/>
          <w:lang w:val="en"/>
        </w:rPr>
        <w:t xml:space="preserve">Office of the General </w:t>
      </w:r>
      <w:r w:rsidRPr="00624E78">
        <w:rPr>
          <w:rFonts w:ascii="Quattrocento Sans" w:eastAsia="Times New Roman" w:hAnsi="Quattrocento Sans" w:cs="Times New Roman"/>
          <w:bCs/>
          <w:szCs w:val="24"/>
          <w:bdr w:val="none" w:sz="0" w:space="0" w:color="auto" w:frame="1"/>
          <w:lang w:val="en"/>
        </w:rPr>
        <w:t xml:space="preserve">Counsel and sends the final version of the draft agreement to </w:t>
      </w:r>
      <w:r w:rsidR="00CF0FAF" w:rsidRPr="00624E78">
        <w:rPr>
          <w:rFonts w:ascii="Quattrocento Sans" w:eastAsia="Times New Roman" w:hAnsi="Quattrocento Sans" w:cs="Times New Roman"/>
          <w:bCs/>
          <w:szCs w:val="24"/>
          <w:bdr w:val="none" w:sz="0" w:space="0" w:color="auto" w:frame="1"/>
          <w:lang w:val="en"/>
        </w:rPr>
        <w:t>Towson University Office of the General</w:t>
      </w:r>
      <w:r w:rsidRPr="00624E78">
        <w:rPr>
          <w:rFonts w:ascii="Quattrocento Sans" w:eastAsia="Times New Roman" w:hAnsi="Quattrocento Sans" w:cs="Times New Roman"/>
          <w:bCs/>
          <w:szCs w:val="24"/>
          <w:bdr w:val="none" w:sz="0" w:space="0" w:color="auto" w:frame="1"/>
          <w:lang w:val="en"/>
        </w:rPr>
        <w:t xml:space="preserve"> Counsel for approval. </w:t>
      </w:r>
    </w:p>
    <w:p w14:paraId="52E2B946" w14:textId="213CC575" w:rsidR="00B07D14" w:rsidRPr="00624E78" w:rsidRDefault="00B07D14" w:rsidP="00624E78">
      <w:pPr>
        <w:pStyle w:val="ListParagraph"/>
        <w:numPr>
          <w:ilvl w:val="0"/>
          <w:numId w:val="10"/>
        </w:numPr>
        <w:jc w:val="both"/>
        <w:textAlignment w:val="baseline"/>
        <w:rPr>
          <w:rFonts w:ascii="Quattrocento Sans" w:eastAsia="Times New Roman" w:hAnsi="Quattrocento Sans" w:cs="Times New Roman"/>
          <w:bCs/>
          <w:szCs w:val="24"/>
          <w:bdr w:val="none" w:sz="0" w:space="0" w:color="auto" w:frame="1"/>
          <w:lang w:val="en"/>
        </w:rPr>
      </w:pPr>
      <w:r w:rsidRPr="00624E78">
        <w:rPr>
          <w:rFonts w:ascii="Quattrocento Sans" w:eastAsia="Times New Roman" w:hAnsi="Quattrocento Sans" w:cs="Times New Roman"/>
          <w:bCs/>
          <w:szCs w:val="24"/>
          <w:bdr w:val="none" w:sz="0" w:space="0" w:color="auto" w:frame="1"/>
          <w:lang w:val="en"/>
        </w:rPr>
        <w:lastRenderedPageBreak/>
        <w:t xml:space="preserve">The Office of International Partnerships coordinates checks and clearances (signatories and main contacts) against key U.S. government lists in conjunction with the Office of Sponsored Programs &amp; Research (OSPR). </w:t>
      </w:r>
    </w:p>
    <w:p w14:paraId="5EEA951C" w14:textId="77777777" w:rsidR="00B07D14" w:rsidRDefault="00B07D14" w:rsidP="00B07D14">
      <w:pPr>
        <w:jc w:val="both"/>
        <w:textAlignment w:val="baseline"/>
        <w:rPr>
          <w:rFonts w:ascii="Quattrocento Sans" w:eastAsia="Times New Roman" w:hAnsi="Quattrocento Sans" w:cs="Times New Roman"/>
          <w:bCs/>
          <w:szCs w:val="24"/>
          <w:bdr w:val="none" w:sz="0" w:space="0" w:color="auto" w:frame="1"/>
          <w:lang w:val="en"/>
        </w:rPr>
      </w:pPr>
    </w:p>
    <w:p w14:paraId="6867357A" w14:textId="5C9D7A1C" w:rsidR="00B07D14" w:rsidRPr="00B07D14" w:rsidRDefault="00B07D14" w:rsidP="00B07D14">
      <w:pPr>
        <w:jc w:val="both"/>
        <w:textAlignment w:val="baseline"/>
        <w:rPr>
          <w:rFonts w:ascii="Quattrocento Sans" w:eastAsia="Times New Roman" w:hAnsi="Quattrocento Sans" w:cs="Times New Roman"/>
          <w:b/>
          <w:bCs/>
          <w:szCs w:val="24"/>
          <w:bdr w:val="none" w:sz="0" w:space="0" w:color="auto" w:frame="1"/>
          <w:lang w:val="en"/>
        </w:rPr>
      </w:pPr>
      <w:r>
        <w:rPr>
          <w:rFonts w:ascii="Quattrocento Sans" w:eastAsia="Times New Roman" w:hAnsi="Quattrocento Sans" w:cs="Times New Roman"/>
          <w:b/>
          <w:bCs/>
          <w:szCs w:val="24"/>
          <w:bdr w:val="none" w:sz="0" w:space="0" w:color="auto" w:frame="1"/>
          <w:lang w:val="en"/>
        </w:rPr>
        <w:t>Step</w:t>
      </w:r>
      <w:r w:rsidR="00953545" w:rsidRPr="00B07D14">
        <w:rPr>
          <w:rFonts w:ascii="Quattrocento Sans" w:eastAsia="Times New Roman" w:hAnsi="Quattrocento Sans" w:cs="Times New Roman"/>
          <w:b/>
          <w:bCs/>
          <w:szCs w:val="24"/>
          <w:bdr w:val="none" w:sz="0" w:space="0" w:color="auto" w:frame="1"/>
          <w:lang w:val="en"/>
        </w:rPr>
        <w:t xml:space="preserve"> </w:t>
      </w:r>
      <w:r w:rsidR="00312BBE">
        <w:rPr>
          <w:rFonts w:ascii="Quattrocento Sans" w:eastAsia="Times New Roman" w:hAnsi="Quattrocento Sans" w:cs="Times New Roman"/>
          <w:b/>
          <w:bCs/>
          <w:szCs w:val="24"/>
          <w:bdr w:val="none" w:sz="0" w:space="0" w:color="auto" w:frame="1"/>
          <w:lang w:val="en"/>
        </w:rPr>
        <w:t>7</w:t>
      </w:r>
      <w:r w:rsidR="00953545" w:rsidRPr="00B07D14">
        <w:rPr>
          <w:rFonts w:ascii="Quattrocento Sans" w:eastAsia="Times New Roman" w:hAnsi="Quattrocento Sans" w:cs="Times New Roman"/>
          <w:b/>
          <w:bCs/>
          <w:szCs w:val="24"/>
          <w:bdr w:val="none" w:sz="0" w:space="0" w:color="auto" w:frame="1"/>
          <w:lang w:val="en"/>
        </w:rPr>
        <w:t xml:space="preserve">: </w:t>
      </w:r>
      <w:r w:rsidR="00FD2CB3">
        <w:rPr>
          <w:rFonts w:ascii="Quattrocento Sans" w:eastAsia="Times New Roman" w:hAnsi="Quattrocento Sans" w:cs="Times New Roman"/>
          <w:b/>
          <w:bCs/>
          <w:szCs w:val="24"/>
          <w:bdr w:val="none" w:sz="0" w:space="0" w:color="auto" w:frame="1"/>
          <w:lang w:val="en"/>
        </w:rPr>
        <w:t>Agreement confirmation and signing ceremony</w:t>
      </w:r>
    </w:p>
    <w:p w14:paraId="4C63D8E0" w14:textId="211DDF77" w:rsidR="00953545" w:rsidRPr="00CF0FAF" w:rsidRDefault="00B07D14" w:rsidP="00CF0FAF">
      <w:pPr>
        <w:jc w:val="both"/>
        <w:textAlignment w:val="baseline"/>
        <w:rPr>
          <w:rFonts w:ascii="Quattrocento Sans" w:eastAsia="Times New Roman" w:hAnsi="Quattrocento Sans" w:cs="Times New Roman"/>
          <w:bCs/>
          <w:szCs w:val="24"/>
          <w:bdr w:val="none" w:sz="0" w:space="0" w:color="auto" w:frame="1"/>
          <w:lang w:val="en"/>
        </w:rPr>
      </w:pPr>
      <w:r>
        <w:rPr>
          <w:rFonts w:ascii="Quattrocento Sans" w:eastAsia="Times New Roman" w:hAnsi="Quattrocento Sans" w:cs="Times New Roman"/>
          <w:bCs/>
          <w:szCs w:val="24"/>
          <w:bdr w:val="none" w:sz="0" w:space="0" w:color="auto" w:frame="1"/>
          <w:lang w:val="en"/>
        </w:rPr>
        <w:t xml:space="preserve">The </w:t>
      </w:r>
      <w:r w:rsidR="00953545">
        <w:rPr>
          <w:rFonts w:ascii="Quattrocento Sans" w:eastAsia="Times New Roman" w:hAnsi="Quattrocento Sans" w:cs="Times New Roman"/>
          <w:bCs/>
          <w:szCs w:val="24"/>
          <w:bdr w:val="none" w:sz="0" w:space="0" w:color="auto" w:frame="1"/>
          <w:lang w:val="en"/>
        </w:rPr>
        <w:t>Office of International Partnerships</w:t>
      </w:r>
      <w:r w:rsidR="00953545" w:rsidRPr="00953545">
        <w:rPr>
          <w:rFonts w:ascii="Quattrocento Sans" w:eastAsia="Times New Roman" w:hAnsi="Quattrocento Sans" w:cs="Times New Roman"/>
          <w:bCs/>
          <w:szCs w:val="24"/>
          <w:bdr w:val="none" w:sz="0" w:space="0" w:color="auto" w:frame="1"/>
          <w:lang w:val="en"/>
        </w:rPr>
        <w:t xml:space="preserve"> coordinates</w:t>
      </w:r>
      <w:r w:rsidR="00CF0FAF">
        <w:rPr>
          <w:rFonts w:ascii="Quattrocento Sans" w:eastAsia="Times New Roman" w:hAnsi="Quattrocento Sans" w:cs="Times New Roman"/>
          <w:bCs/>
          <w:szCs w:val="24"/>
          <w:bdr w:val="none" w:sz="0" w:space="0" w:color="auto" w:frame="1"/>
          <w:lang w:val="en"/>
        </w:rPr>
        <w:t xml:space="preserve"> the</w:t>
      </w:r>
      <w:r w:rsidR="00953545" w:rsidRPr="00953545">
        <w:rPr>
          <w:rFonts w:ascii="Quattrocento Sans" w:eastAsia="Times New Roman" w:hAnsi="Quattrocento Sans" w:cs="Times New Roman"/>
          <w:bCs/>
          <w:szCs w:val="24"/>
          <w:bdr w:val="none" w:sz="0" w:space="0" w:color="auto" w:frame="1"/>
          <w:lang w:val="en"/>
        </w:rPr>
        <w:t xml:space="preserve"> final Towson </w:t>
      </w:r>
      <w:r>
        <w:rPr>
          <w:rFonts w:ascii="Quattrocento Sans" w:eastAsia="Times New Roman" w:hAnsi="Quattrocento Sans" w:cs="Times New Roman"/>
          <w:bCs/>
          <w:szCs w:val="24"/>
          <w:bdr w:val="none" w:sz="0" w:space="0" w:color="auto" w:frame="1"/>
          <w:lang w:val="en"/>
        </w:rPr>
        <w:t>University approval and signing</w:t>
      </w:r>
      <w:r w:rsidR="00CF0FAF">
        <w:rPr>
          <w:rFonts w:ascii="Quattrocento Sans" w:eastAsia="Times New Roman" w:hAnsi="Quattrocento Sans" w:cs="Times New Roman"/>
          <w:bCs/>
          <w:szCs w:val="24"/>
          <w:bdr w:val="none" w:sz="0" w:space="0" w:color="auto" w:frame="1"/>
          <w:lang w:val="en"/>
        </w:rPr>
        <w:t>,</w:t>
      </w:r>
      <w:r>
        <w:rPr>
          <w:rFonts w:ascii="Quattrocento Sans" w:eastAsia="Times New Roman" w:hAnsi="Quattrocento Sans" w:cs="Times New Roman"/>
          <w:bCs/>
          <w:szCs w:val="24"/>
          <w:bdr w:val="none" w:sz="0" w:space="0" w:color="auto" w:frame="1"/>
          <w:lang w:val="en"/>
        </w:rPr>
        <w:t xml:space="preserve"> including </w:t>
      </w:r>
      <w:r w:rsidR="00953545" w:rsidRPr="00B07D14">
        <w:rPr>
          <w:rFonts w:ascii="Quattrocento Sans" w:eastAsia="Times New Roman" w:hAnsi="Quattrocento Sans" w:cs="Times New Roman"/>
          <w:bCs/>
          <w:szCs w:val="24"/>
          <w:bdr w:val="none" w:sz="0" w:space="0" w:color="auto" w:frame="1"/>
          <w:lang w:val="en"/>
        </w:rPr>
        <w:t>the agreed upon number of agreements on parchment paper and coordinate</w:t>
      </w:r>
      <w:r w:rsidR="00CF0FAF">
        <w:rPr>
          <w:rFonts w:ascii="Quattrocento Sans" w:eastAsia="Times New Roman" w:hAnsi="Quattrocento Sans" w:cs="Times New Roman"/>
          <w:bCs/>
          <w:szCs w:val="24"/>
          <w:bdr w:val="none" w:sz="0" w:space="0" w:color="auto" w:frame="1"/>
          <w:lang w:val="en"/>
        </w:rPr>
        <w:t>s</w:t>
      </w:r>
      <w:r w:rsidR="00953545" w:rsidRPr="00B07D14">
        <w:rPr>
          <w:rFonts w:ascii="Quattrocento Sans" w:eastAsia="Times New Roman" w:hAnsi="Quattrocento Sans" w:cs="Times New Roman"/>
          <w:bCs/>
          <w:szCs w:val="24"/>
          <w:bdr w:val="none" w:sz="0" w:space="0" w:color="auto" w:frame="1"/>
          <w:lang w:val="en"/>
        </w:rPr>
        <w:t xml:space="preserve"> the signing process both internally and externally with </w:t>
      </w:r>
      <w:r w:rsidR="00CF0FAF">
        <w:rPr>
          <w:rFonts w:ascii="Quattrocento Sans" w:eastAsia="Times New Roman" w:hAnsi="Quattrocento Sans" w:cs="Times New Roman"/>
          <w:bCs/>
          <w:szCs w:val="24"/>
          <w:bdr w:val="none" w:sz="0" w:space="0" w:color="auto" w:frame="1"/>
          <w:lang w:val="en"/>
        </w:rPr>
        <w:t xml:space="preserve">the </w:t>
      </w:r>
      <w:r w:rsidR="00953545" w:rsidRPr="00B07D14">
        <w:rPr>
          <w:rFonts w:ascii="Quattrocento Sans" w:eastAsia="Times New Roman" w:hAnsi="Quattrocento Sans" w:cs="Times New Roman"/>
          <w:bCs/>
          <w:szCs w:val="24"/>
          <w:bdr w:val="none" w:sz="0" w:space="0" w:color="auto" w:frame="1"/>
          <w:lang w:val="en"/>
        </w:rPr>
        <w:t>partner institution. </w:t>
      </w:r>
      <w:r w:rsidR="00CF0FAF">
        <w:rPr>
          <w:rFonts w:ascii="Quattrocento Sans" w:eastAsia="Times New Roman" w:hAnsi="Quattrocento Sans" w:cs="Times New Roman"/>
          <w:bCs/>
          <w:szCs w:val="24"/>
          <w:bdr w:val="none" w:sz="0" w:space="0" w:color="auto" w:frame="1"/>
          <w:lang w:val="en"/>
        </w:rPr>
        <w:t xml:space="preserve">The </w:t>
      </w:r>
      <w:r w:rsidR="00953545" w:rsidRPr="00CF0FAF">
        <w:rPr>
          <w:rFonts w:ascii="Quattrocento Sans" w:eastAsia="Times New Roman" w:hAnsi="Quattrocento Sans" w:cs="Times New Roman"/>
          <w:bCs/>
          <w:szCs w:val="24"/>
          <w:bdr w:val="none" w:sz="0" w:space="0" w:color="auto" w:frame="1"/>
          <w:lang w:val="en"/>
        </w:rPr>
        <w:t xml:space="preserve">Office of International Partnerships keeps one original </w:t>
      </w:r>
      <w:r w:rsidR="00CF0FAF">
        <w:rPr>
          <w:rFonts w:ascii="Quattrocento Sans" w:eastAsia="Times New Roman" w:hAnsi="Quattrocento Sans" w:cs="Times New Roman"/>
          <w:bCs/>
          <w:szCs w:val="24"/>
          <w:bdr w:val="none" w:sz="0" w:space="0" w:color="auto" w:frame="1"/>
          <w:lang w:val="en"/>
        </w:rPr>
        <w:t>version on file in an agreements database for u</w:t>
      </w:r>
      <w:r w:rsidR="00953545" w:rsidRPr="00CF0FAF">
        <w:rPr>
          <w:rFonts w:ascii="Quattrocento Sans" w:eastAsia="Times New Roman" w:hAnsi="Quattrocento Sans" w:cs="Times New Roman"/>
          <w:bCs/>
          <w:szCs w:val="24"/>
          <w:bdr w:val="none" w:sz="0" w:space="0" w:color="auto" w:frame="1"/>
          <w:lang w:val="en"/>
        </w:rPr>
        <w:t>niversity reporting.</w:t>
      </w:r>
    </w:p>
    <w:p w14:paraId="2D83DB93" w14:textId="77777777" w:rsidR="001353C7" w:rsidRPr="00953545" w:rsidRDefault="001353C7" w:rsidP="00953545">
      <w:pPr>
        <w:jc w:val="both"/>
        <w:rPr>
          <w:rFonts w:ascii="Quattrocento Sans" w:eastAsia="Times New Roman" w:hAnsi="Quattrocento Sans" w:cs="Times New Roman"/>
          <w:bCs/>
          <w:szCs w:val="24"/>
          <w:bdr w:val="none" w:sz="0" w:space="0" w:color="auto" w:frame="1"/>
          <w:lang w:val="en"/>
        </w:rPr>
      </w:pPr>
    </w:p>
    <w:p w14:paraId="35907BBF" w14:textId="77777777" w:rsidR="00CF0FAF" w:rsidRDefault="00CF0FAF" w:rsidP="00953545">
      <w:pPr>
        <w:jc w:val="both"/>
        <w:rPr>
          <w:sz w:val="25"/>
          <w:szCs w:val="25"/>
          <w:shd w:val="clear" w:color="auto" w:fill="FEFEFE"/>
        </w:rPr>
      </w:pPr>
    </w:p>
    <w:p w14:paraId="6792C4B4" w14:textId="6D424A06" w:rsidR="00883797" w:rsidRPr="0029334A" w:rsidRDefault="00883797" w:rsidP="00974E1B">
      <w:pPr>
        <w:spacing w:before="100" w:beforeAutospacing="1" w:after="100" w:afterAutospacing="1" w:line="240" w:lineRule="auto"/>
        <w:rPr>
          <w:rFonts w:eastAsia="Times New Roman" w:cs="Times New Roman"/>
          <w:color w:val="666666"/>
          <w:szCs w:val="24"/>
        </w:rPr>
      </w:pPr>
    </w:p>
    <w:sectPr w:rsidR="00883797" w:rsidRPr="0029334A" w:rsidSect="00974E1B">
      <w:pgSz w:w="12240" w:h="15840"/>
      <w:pgMar w:top="1440" w:right="1440" w:bottom="135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62995" w16cid:durableId="1FF40ECB"/>
  <w16cid:commentId w16cid:paraId="0B2E0FA8" w16cid:durableId="1FF40ECD"/>
  <w16cid:commentId w16cid:paraId="0FD62D03" w16cid:durableId="1FB0D63F"/>
  <w16cid:commentId w16cid:paraId="248D4F8D" w16cid:durableId="1FB0F0C5"/>
  <w16cid:commentId w16cid:paraId="2B2597C3" w16cid:durableId="1FB0F08D"/>
  <w16cid:commentId w16cid:paraId="3A3439EE" w16cid:durableId="1FB0EE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0407" w14:textId="77777777" w:rsidR="0072513D" w:rsidRDefault="0072513D" w:rsidP="006A061F">
      <w:pPr>
        <w:spacing w:line="240" w:lineRule="auto"/>
      </w:pPr>
      <w:r>
        <w:separator/>
      </w:r>
    </w:p>
  </w:endnote>
  <w:endnote w:type="continuationSeparator" w:id="0">
    <w:p w14:paraId="529523F6" w14:textId="77777777" w:rsidR="0072513D" w:rsidRDefault="0072513D" w:rsidP="006A0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Quattrocento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286833"/>
      <w:docPartObj>
        <w:docPartGallery w:val="Page Numbers (Bottom of Page)"/>
        <w:docPartUnique/>
      </w:docPartObj>
    </w:sdtPr>
    <w:sdtEndPr>
      <w:rPr>
        <w:noProof/>
      </w:rPr>
    </w:sdtEndPr>
    <w:sdtContent>
      <w:p w14:paraId="19FD488C" w14:textId="1B6E39B7" w:rsidR="004C623E" w:rsidRDefault="004C623E">
        <w:pPr>
          <w:pStyle w:val="Footer"/>
          <w:jc w:val="center"/>
        </w:pPr>
        <w:r>
          <w:fldChar w:fldCharType="begin"/>
        </w:r>
        <w:r>
          <w:instrText xml:space="preserve"> PAGE   \* MERGEFORMAT </w:instrText>
        </w:r>
        <w:r>
          <w:fldChar w:fldCharType="separate"/>
        </w:r>
        <w:r w:rsidR="007C2773">
          <w:rPr>
            <w:noProof/>
          </w:rPr>
          <w:t>1</w:t>
        </w:r>
        <w:r>
          <w:rPr>
            <w:noProof/>
          </w:rPr>
          <w:fldChar w:fldCharType="end"/>
        </w:r>
      </w:p>
    </w:sdtContent>
  </w:sdt>
  <w:p w14:paraId="24D4F3A2" w14:textId="77777777" w:rsidR="004C623E" w:rsidRDefault="004C6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BDC9D" w14:textId="77777777" w:rsidR="0072513D" w:rsidRDefault="0072513D" w:rsidP="006A061F">
      <w:pPr>
        <w:spacing w:line="240" w:lineRule="auto"/>
      </w:pPr>
      <w:r>
        <w:separator/>
      </w:r>
    </w:p>
  </w:footnote>
  <w:footnote w:type="continuationSeparator" w:id="0">
    <w:p w14:paraId="231AB887" w14:textId="77777777" w:rsidR="0072513D" w:rsidRDefault="0072513D" w:rsidP="006A0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02C21" w14:textId="77777777" w:rsidR="006A061F" w:rsidRDefault="006A061F">
    <w:pPr>
      <w:pStyle w:val="Header"/>
    </w:pPr>
    <w:r>
      <w:rPr>
        <w:noProof/>
      </w:rPr>
      <w:drawing>
        <wp:inline distT="0" distB="0" distL="0" distR="0" wp14:anchorId="10391A91" wp14:editId="79BCD62F">
          <wp:extent cx="1229995" cy="318135"/>
          <wp:effectExtent l="0" t="0" r="8255" b="0"/>
          <wp:docPr id="5" name="Picture 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229995" cy="318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26CA"/>
    <w:multiLevelType w:val="multilevel"/>
    <w:tmpl w:val="916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D172C"/>
    <w:multiLevelType w:val="multilevel"/>
    <w:tmpl w:val="6994C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F7561"/>
    <w:multiLevelType w:val="hybridMultilevel"/>
    <w:tmpl w:val="35E2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56787"/>
    <w:multiLevelType w:val="multilevel"/>
    <w:tmpl w:val="D71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4C28F1"/>
    <w:multiLevelType w:val="multilevel"/>
    <w:tmpl w:val="AE30EBB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2374540A"/>
    <w:multiLevelType w:val="hybridMultilevel"/>
    <w:tmpl w:val="31421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22286"/>
    <w:multiLevelType w:val="hybridMultilevel"/>
    <w:tmpl w:val="6C46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77D48"/>
    <w:multiLevelType w:val="multilevel"/>
    <w:tmpl w:val="0BA8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BD6800"/>
    <w:multiLevelType w:val="hybridMultilevel"/>
    <w:tmpl w:val="1F600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0F1068"/>
    <w:multiLevelType w:val="hybridMultilevel"/>
    <w:tmpl w:val="10389282"/>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7B0C3D7D"/>
    <w:multiLevelType w:val="multilevel"/>
    <w:tmpl w:val="53C0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267388"/>
    <w:multiLevelType w:val="hybridMultilevel"/>
    <w:tmpl w:val="3EFE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0"/>
  </w:num>
  <w:num w:numId="5">
    <w:abstractNumId w:val="3"/>
  </w:num>
  <w:num w:numId="6">
    <w:abstractNumId w:val="9"/>
  </w:num>
  <w:num w:numId="7">
    <w:abstractNumId w:val="8"/>
  </w:num>
  <w:num w:numId="8">
    <w:abstractNumId w:val="6"/>
  </w:num>
  <w:num w:numId="9">
    <w:abstractNumId w:val="4"/>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3NjY1NzUxMjM2tzBX0lEKTi0uzszPAykwrQUApnaeBiwAAAA="/>
  </w:docVars>
  <w:rsids>
    <w:rsidRoot w:val="001D0918"/>
    <w:rsid w:val="00010CBD"/>
    <w:rsid w:val="0001276A"/>
    <w:rsid w:val="00081D57"/>
    <w:rsid w:val="000A4DC3"/>
    <w:rsid w:val="000B7836"/>
    <w:rsid w:val="000C6FF5"/>
    <w:rsid w:val="001353C7"/>
    <w:rsid w:val="00150E4C"/>
    <w:rsid w:val="00160F34"/>
    <w:rsid w:val="001817EC"/>
    <w:rsid w:val="001B409F"/>
    <w:rsid w:val="001D0918"/>
    <w:rsid w:val="00202387"/>
    <w:rsid w:val="00215D90"/>
    <w:rsid w:val="00274221"/>
    <w:rsid w:val="0029334A"/>
    <w:rsid w:val="002A175E"/>
    <w:rsid w:val="00312BBE"/>
    <w:rsid w:val="00394F2A"/>
    <w:rsid w:val="003D2148"/>
    <w:rsid w:val="003F4AA4"/>
    <w:rsid w:val="0045383F"/>
    <w:rsid w:val="004748C3"/>
    <w:rsid w:val="004961C3"/>
    <w:rsid w:val="004C623E"/>
    <w:rsid w:val="004F19C3"/>
    <w:rsid w:val="005742B8"/>
    <w:rsid w:val="0058763A"/>
    <w:rsid w:val="00624E78"/>
    <w:rsid w:val="00627479"/>
    <w:rsid w:val="00696576"/>
    <w:rsid w:val="006A061F"/>
    <w:rsid w:val="006B76F3"/>
    <w:rsid w:val="006C3F76"/>
    <w:rsid w:val="006C67A6"/>
    <w:rsid w:val="006E5189"/>
    <w:rsid w:val="00705A4B"/>
    <w:rsid w:val="00713ED3"/>
    <w:rsid w:val="0072513D"/>
    <w:rsid w:val="007C2773"/>
    <w:rsid w:val="007E71FB"/>
    <w:rsid w:val="007F042B"/>
    <w:rsid w:val="007F3757"/>
    <w:rsid w:val="00850BCC"/>
    <w:rsid w:val="00854200"/>
    <w:rsid w:val="0088311B"/>
    <w:rsid w:val="00883797"/>
    <w:rsid w:val="00895342"/>
    <w:rsid w:val="008B242D"/>
    <w:rsid w:val="008C5117"/>
    <w:rsid w:val="008F3786"/>
    <w:rsid w:val="00953545"/>
    <w:rsid w:val="00962E61"/>
    <w:rsid w:val="00974E1B"/>
    <w:rsid w:val="009927B7"/>
    <w:rsid w:val="009B291A"/>
    <w:rsid w:val="009B7738"/>
    <w:rsid w:val="009D6643"/>
    <w:rsid w:val="00A064BD"/>
    <w:rsid w:val="00A955CC"/>
    <w:rsid w:val="00AE372F"/>
    <w:rsid w:val="00B03118"/>
    <w:rsid w:val="00B07D14"/>
    <w:rsid w:val="00B1292C"/>
    <w:rsid w:val="00B33937"/>
    <w:rsid w:val="00B51AC9"/>
    <w:rsid w:val="00B5396D"/>
    <w:rsid w:val="00B772A6"/>
    <w:rsid w:val="00B9552F"/>
    <w:rsid w:val="00BA34D3"/>
    <w:rsid w:val="00BB4556"/>
    <w:rsid w:val="00CA5FD4"/>
    <w:rsid w:val="00CF0FAF"/>
    <w:rsid w:val="00D66D81"/>
    <w:rsid w:val="00D855D0"/>
    <w:rsid w:val="00D93318"/>
    <w:rsid w:val="00DE527E"/>
    <w:rsid w:val="00E10EDD"/>
    <w:rsid w:val="00E70F33"/>
    <w:rsid w:val="00E73CE7"/>
    <w:rsid w:val="00E966E9"/>
    <w:rsid w:val="00ED1C4A"/>
    <w:rsid w:val="00ED3E6B"/>
    <w:rsid w:val="00F0557F"/>
    <w:rsid w:val="00F53066"/>
    <w:rsid w:val="00FA3F1A"/>
    <w:rsid w:val="00FA53C1"/>
    <w:rsid w:val="00FD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3AD1"/>
  <w15:chartTrackingRefBased/>
  <w15:docId w15:val="{CBF67AB2-007F-4525-AC1A-18439E27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379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97"/>
    <w:rPr>
      <w:rFonts w:eastAsia="Times New Roman" w:cs="Times New Roman"/>
      <w:b/>
      <w:bCs/>
      <w:kern w:val="36"/>
      <w:sz w:val="48"/>
      <w:szCs w:val="48"/>
    </w:rPr>
  </w:style>
  <w:style w:type="paragraph" w:styleId="NormalWeb">
    <w:name w:val="Normal (Web)"/>
    <w:basedOn w:val="Normal"/>
    <w:uiPriority w:val="99"/>
    <w:semiHidden/>
    <w:unhideWhenUsed/>
    <w:rsid w:val="00B9552F"/>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B9552F"/>
    <w:rPr>
      <w:color w:val="0000FF"/>
      <w:u w:val="single"/>
    </w:rPr>
  </w:style>
  <w:style w:type="character" w:styleId="Strong">
    <w:name w:val="Strong"/>
    <w:basedOn w:val="DefaultParagraphFont"/>
    <w:uiPriority w:val="22"/>
    <w:qFormat/>
    <w:rsid w:val="00B9552F"/>
    <w:rPr>
      <w:b/>
      <w:bCs/>
    </w:rPr>
  </w:style>
  <w:style w:type="paragraph" w:styleId="Header">
    <w:name w:val="header"/>
    <w:basedOn w:val="Normal"/>
    <w:link w:val="HeaderChar"/>
    <w:uiPriority w:val="99"/>
    <w:unhideWhenUsed/>
    <w:rsid w:val="006A061F"/>
    <w:pPr>
      <w:tabs>
        <w:tab w:val="center" w:pos="4680"/>
        <w:tab w:val="right" w:pos="9360"/>
      </w:tabs>
      <w:spacing w:line="240" w:lineRule="auto"/>
    </w:pPr>
  </w:style>
  <w:style w:type="character" w:customStyle="1" w:styleId="HeaderChar">
    <w:name w:val="Header Char"/>
    <w:basedOn w:val="DefaultParagraphFont"/>
    <w:link w:val="Header"/>
    <w:uiPriority w:val="99"/>
    <w:rsid w:val="006A061F"/>
  </w:style>
  <w:style w:type="paragraph" w:styleId="Footer">
    <w:name w:val="footer"/>
    <w:basedOn w:val="Normal"/>
    <w:link w:val="FooterChar"/>
    <w:uiPriority w:val="99"/>
    <w:unhideWhenUsed/>
    <w:rsid w:val="006A061F"/>
    <w:pPr>
      <w:tabs>
        <w:tab w:val="center" w:pos="4680"/>
        <w:tab w:val="right" w:pos="9360"/>
      </w:tabs>
      <w:spacing w:line="240" w:lineRule="auto"/>
    </w:pPr>
  </w:style>
  <w:style w:type="character" w:customStyle="1" w:styleId="FooterChar">
    <w:name w:val="Footer Char"/>
    <w:basedOn w:val="DefaultParagraphFont"/>
    <w:link w:val="Footer"/>
    <w:uiPriority w:val="99"/>
    <w:rsid w:val="006A061F"/>
  </w:style>
  <w:style w:type="paragraph" w:styleId="ListParagraph">
    <w:name w:val="List Paragraph"/>
    <w:basedOn w:val="Normal"/>
    <w:uiPriority w:val="34"/>
    <w:qFormat/>
    <w:rsid w:val="003F4AA4"/>
    <w:pPr>
      <w:ind w:left="720"/>
      <w:contextualSpacing/>
    </w:pPr>
  </w:style>
  <w:style w:type="paragraph" w:styleId="BalloonText">
    <w:name w:val="Balloon Text"/>
    <w:basedOn w:val="Normal"/>
    <w:link w:val="BalloonTextChar"/>
    <w:uiPriority w:val="99"/>
    <w:semiHidden/>
    <w:unhideWhenUsed/>
    <w:rsid w:val="00394F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F2A"/>
    <w:rPr>
      <w:rFonts w:ascii="Segoe UI" w:hAnsi="Segoe UI" w:cs="Segoe UI"/>
      <w:sz w:val="18"/>
      <w:szCs w:val="18"/>
    </w:rPr>
  </w:style>
  <w:style w:type="character" w:styleId="CommentReference">
    <w:name w:val="annotation reference"/>
    <w:basedOn w:val="DefaultParagraphFont"/>
    <w:uiPriority w:val="99"/>
    <w:semiHidden/>
    <w:unhideWhenUsed/>
    <w:rsid w:val="00394F2A"/>
    <w:rPr>
      <w:sz w:val="16"/>
      <w:szCs w:val="16"/>
    </w:rPr>
  </w:style>
  <w:style w:type="paragraph" w:styleId="CommentText">
    <w:name w:val="annotation text"/>
    <w:basedOn w:val="Normal"/>
    <w:link w:val="CommentTextChar"/>
    <w:uiPriority w:val="99"/>
    <w:semiHidden/>
    <w:unhideWhenUsed/>
    <w:rsid w:val="00394F2A"/>
    <w:pPr>
      <w:spacing w:line="240" w:lineRule="auto"/>
    </w:pPr>
    <w:rPr>
      <w:sz w:val="20"/>
      <w:szCs w:val="20"/>
    </w:rPr>
  </w:style>
  <w:style w:type="character" w:customStyle="1" w:styleId="CommentTextChar">
    <w:name w:val="Comment Text Char"/>
    <w:basedOn w:val="DefaultParagraphFont"/>
    <w:link w:val="CommentText"/>
    <w:uiPriority w:val="99"/>
    <w:semiHidden/>
    <w:rsid w:val="00394F2A"/>
    <w:rPr>
      <w:sz w:val="20"/>
      <w:szCs w:val="20"/>
    </w:rPr>
  </w:style>
  <w:style w:type="paragraph" w:styleId="CommentSubject">
    <w:name w:val="annotation subject"/>
    <w:basedOn w:val="CommentText"/>
    <w:next w:val="CommentText"/>
    <w:link w:val="CommentSubjectChar"/>
    <w:uiPriority w:val="99"/>
    <w:semiHidden/>
    <w:unhideWhenUsed/>
    <w:rsid w:val="00394F2A"/>
    <w:rPr>
      <w:b/>
      <w:bCs/>
    </w:rPr>
  </w:style>
  <w:style w:type="character" w:customStyle="1" w:styleId="CommentSubjectChar">
    <w:name w:val="Comment Subject Char"/>
    <w:basedOn w:val="CommentTextChar"/>
    <w:link w:val="CommentSubject"/>
    <w:uiPriority w:val="99"/>
    <w:semiHidden/>
    <w:rsid w:val="00394F2A"/>
    <w:rPr>
      <w:b/>
      <w:bCs/>
      <w:sz w:val="20"/>
      <w:szCs w:val="20"/>
    </w:rPr>
  </w:style>
  <w:style w:type="paragraph" w:styleId="Revision">
    <w:name w:val="Revision"/>
    <w:hidden/>
    <w:uiPriority w:val="99"/>
    <w:semiHidden/>
    <w:rsid w:val="009D664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0089">
      <w:bodyDiv w:val="1"/>
      <w:marLeft w:val="0"/>
      <w:marRight w:val="0"/>
      <w:marTop w:val="0"/>
      <w:marBottom w:val="0"/>
      <w:divBdr>
        <w:top w:val="none" w:sz="0" w:space="0" w:color="auto"/>
        <w:left w:val="none" w:sz="0" w:space="0" w:color="auto"/>
        <w:bottom w:val="none" w:sz="0" w:space="0" w:color="auto"/>
        <w:right w:val="none" w:sz="0" w:space="0" w:color="auto"/>
      </w:divBdr>
    </w:div>
    <w:div w:id="355928096">
      <w:bodyDiv w:val="1"/>
      <w:marLeft w:val="0"/>
      <w:marRight w:val="0"/>
      <w:marTop w:val="0"/>
      <w:marBottom w:val="0"/>
      <w:divBdr>
        <w:top w:val="none" w:sz="0" w:space="0" w:color="auto"/>
        <w:left w:val="none" w:sz="0" w:space="0" w:color="auto"/>
        <w:bottom w:val="none" w:sz="0" w:space="0" w:color="auto"/>
        <w:right w:val="none" w:sz="0" w:space="0" w:color="auto"/>
      </w:divBdr>
    </w:div>
    <w:div w:id="521362080">
      <w:bodyDiv w:val="1"/>
      <w:marLeft w:val="0"/>
      <w:marRight w:val="0"/>
      <w:marTop w:val="0"/>
      <w:marBottom w:val="0"/>
      <w:divBdr>
        <w:top w:val="none" w:sz="0" w:space="0" w:color="auto"/>
        <w:left w:val="none" w:sz="0" w:space="0" w:color="auto"/>
        <w:bottom w:val="none" w:sz="0" w:space="0" w:color="auto"/>
        <w:right w:val="none" w:sz="0" w:space="0" w:color="auto"/>
      </w:divBdr>
    </w:div>
    <w:div w:id="1115518955">
      <w:bodyDiv w:val="1"/>
      <w:marLeft w:val="0"/>
      <w:marRight w:val="0"/>
      <w:marTop w:val="0"/>
      <w:marBottom w:val="0"/>
      <w:divBdr>
        <w:top w:val="none" w:sz="0" w:space="0" w:color="auto"/>
        <w:left w:val="none" w:sz="0" w:space="0" w:color="auto"/>
        <w:bottom w:val="none" w:sz="0" w:space="0" w:color="auto"/>
        <w:right w:val="none" w:sz="0" w:space="0" w:color="auto"/>
      </w:divBdr>
    </w:div>
    <w:div w:id="1999267971">
      <w:bodyDiv w:val="1"/>
      <w:marLeft w:val="0"/>
      <w:marRight w:val="0"/>
      <w:marTop w:val="0"/>
      <w:marBottom w:val="0"/>
      <w:divBdr>
        <w:top w:val="none" w:sz="0" w:space="0" w:color="auto"/>
        <w:left w:val="none" w:sz="0" w:space="0" w:color="auto"/>
        <w:bottom w:val="none" w:sz="0" w:space="0" w:color="auto"/>
        <w:right w:val="none" w:sz="0" w:space="0" w:color="auto"/>
      </w:divBdr>
    </w:div>
    <w:div w:id="20330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son.edu/about/mission/strategicplan.html" TargetMode="Externa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r@towson.edu"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mailto:wforsythe@towso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owson.edu/about/administration/president/priorities/" TargetMode="External"/><Relationship Id="rId14" Type="http://schemas.openxmlformats.org/officeDocument/2006/relationships/diagramData" Target="diagrams/data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187F7E-2029-401E-9AF6-0B7F64AFC6CA}" type="doc">
      <dgm:prSet loTypeId="urn:microsoft.com/office/officeart/2005/8/layout/hProcess9" loCatId="process" qsTypeId="urn:microsoft.com/office/officeart/2005/8/quickstyle/simple1" qsCatId="simple" csTypeId="urn:microsoft.com/office/officeart/2005/8/colors/accent1_2" csCatId="accent1" phldr="1"/>
      <dgm:spPr/>
    </dgm:pt>
    <dgm:pt modelId="{811B82D5-38C3-45B4-B972-D2EB9FF6DEE6}">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1. Faculty/ Staff</a:t>
          </a:r>
        </a:p>
      </dgm:t>
    </dgm:pt>
    <dgm:pt modelId="{BA80D652-1178-40AE-9DE1-6CF2F02BDC51}" type="parTrans" cxnId="{47A9C00B-ADF8-4CCC-A22D-145FCD577ADD}">
      <dgm:prSet/>
      <dgm:spPr/>
      <dgm:t>
        <a:bodyPr/>
        <a:lstStyle/>
        <a:p>
          <a:endParaRPr lang="en-US" sz="1100"/>
        </a:p>
      </dgm:t>
    </dgm:pt>
    <dgm:pt modelId="{CAEA0D16-B417-4A26-9972-2D2428A0A131}" type="sibTrans" cxnId="{47A9C00B-ADF8-4CCC-A22D-145FCD577ADD}">
      <dgm:prSet/>
      <dgm:spPr/>
      <dgm:t>
        <a:bodyPr/>
        <a:lstStyle/>
        <a:p>
          <a:endParaRPr lang="en-US" sz="1100"/>
        </a:p>
      </dgm:t>
    </dgm:pt>
    <dgm:pt modelId="{16C0AAC2-0AC5-4576-95B8-AE86E15E0BB7}">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3. College Dean &amp; Dean of Graduate Studies if graduate program</a:t>
          </a:r>
        </a:p>
      </dgm:t>
    </dgm:pt>
    <dgm:pt modelId="{D7D40AAF-556F-48A6-8EA3-E42427DE2DF9}" type="parTrans" cxnId="{3958ED64-2BA3-4CB0-A103-32F284B7CFBA}">
      <dgm:prSet/>
      <dgm:spPr/>
      <dgm:t>
        <a:bodyPr/>
        <a:lstStyle/>
        <a:p>
          <a:endParaRPr lang="en-US" sz="1100"/>
        </a:p>
      </dgm:t>
    </dgm:pt>
    <dgm:pt modelId="{5C4258CC-9CCC-4B14-9B90-DE33D5CE660A}" type="sibTrans" cxnId="{3958ED64-2BA3-4CB0-A103-32F284B7CFBA}">
      <dgm:prSet/>
      <dgm:spPr/>
      <dgm:t>
        <a:bodyPr/>
        <a:lstStyle/>
        <a:p>
          <a:endParaRPr lang="en-US" sz="1100"/>
        </a:p>
      </dgm:t>
    </dgm:pt>
    <dgm:pt modelId="{F6418C82-B3F8-4A96-8F5D-FB80C0A4F955}">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4. Office of International Partnerships</a:t>
          </a:r>
        </a:p>
      </dgm:t>
    </dgm:pt>
    <dgm:pt modelId="{7B51D458-6282-4B33-ADEA-EB31D3E9482F}" type="parTrans" cxnId="{73A1BF41-99BE-45EF-A212-79651FD343FF}">
      <dgm:prSet/>
      <dgm:spPr/>
      <dgm:t>
        <a:bodyPr/>
        <a:lstStyle/>
        <a:p>
          <a:endParaRPr lang="en-US" sz="1100"/>
        </a:p>
      </dgm:t>
    </dgm:pt>
    <dgm:pt modelId="{A4655AC6-7D08-4FB4-BEFD-3C1CCC3CAF79}" type="sibTrans" cxnId="{73A1BF41-99BE-45EF-A212-79651FD343FF}">
      <dgm:prSet/>
      <dgm:spPr/>
      <dgm:t>
        <a:bodyPr/>
        <a:lstStyle/>
        <a:p>
          <a:endParaRPr lang="en-US" sz="1100"/>
        </a:p>
      </dgm:t>
    </dgm:pt>
    <dgm:pt modelId="{854D0781-3ABE-4843-948A-F79595B7C692}">
      <dgm:prSet phldrT="[Text]" custT="1"/>
      <dgm:spPr>
        <a:solidFill>
          <a:schemeClr val="accent4"/>
        </a:solidFill>
        <a:ln>
          <a:solidFill>
            <a:schemeClr val="bg2">
              <a:lumMod val="50000"/>
            </a:schemeClr>
          </a:solidFill>
        </a:ln>
      </dgm:spPr>
      <dgm:t>
        <a:bodyPr/>
        <a:lstStyle/>
        <a:p>
          <a:pPr algn="just"/>
          <a:r>
            <a:rPr lang="en-US" sz="1050" b="1">
              <a:solidFill>
                <a:sysClr val="windowText" lastClr="000000"/>
              </a:solidFill>
            </a:rPr>
            <a:t>2. Chair</a:t>
          </a:r>
        </a:p>
      </dgm:t>
    </dgm:pt>
    <dgm:pt modelId="{4A5575B5-19DD-41F5-9AF8-C09BC1AD4307}" type="parTrans" cxnId="{F77487D3-BDB9-481A-A8EB-42DB19F1437B}">
      <dgm:prSet/>
      <dgm:spPr/>
      <dgm:t>
        <a:bodyPr/>
        <a:lstStyle/>
        <a:p>
          <a:endParaRPr lang="en-US" sz="1100"/>
        </a:p>
      </dgm:t>
    </dgm:pt>
    <dgm:pt modelId="{D4AE782D-D6DE-48DC-A277-B7A94B3ECFFF}" type="sibTrans" cxnId="{F77487D3-BDB9-481A-A8EB-42DB19F1437B}">
      <dgm:prSet/>
      <dgm:spPr/>
      <dgm:t>
        <a:bodyPr/>
        <a:lstStyle/>
        <a:p>
          <a:endParaRPr lang="en-US" sz="1100"/>
        </a:p>
      </dgm:t>
    </dgm:pt>
    <dgm:pt modelId="{3679D622-1A85-4925-944F-C73960A699EC}">
      <dgm:prSet phldrT="[Text]" custT="1"/>
      <dgm:spPr>
        <a:solidFill>
          <a:schemeClr val="accent4"/>
        </a:solidFill>
        <a:ln>
          <a:solidFill>
            <a:schemeClr val="bg2">
              <a:lumMod val="50000"/>
            </a:schemeClr>
          </a:solidFill>
        </a:ln>
      </dgm:spPr>
      <dgm:t>
        <a:bodyPr/>
        <a:lstStyle/>
        <a:p>
          <a:r>
            <a:rPr lang="en-US" sz="1050">
              <a:solidFill>
                <a:sysClr val="windowText" lastClr="000000"/>
              </a:solidFill>
            </a:rPr>
            <a:t>If not supported the Office of International Partnerships will communicate the reasons to the College</a:t>
          </a:r>
        </a:p>
      </dgm:t>
    </dgm:pt>
    <dgm:pt modelId="{B4291FB0-69C2-4947-9DFD-5DB95B9A18D9}" type="parTrans" cxnId="{080716AB-D412-4A57-A701-59E000BC2226}">
      <dgm:prSet/>
      <dgm:spPr/>
      <dgm:t>
        <a:bodyPr/>
        <a:lstStyle/>
        <a:p>
          <a:endParaRPr lang="en-US" sz="1100"/>
        </a:p>
      </dgm:t>
    </dgm:pt>
    <dgm:pt modelId="{4B0C1831-A14B-4FF4-862A-2154A943EA30}" type="sibTrans" cxnId="{080716AB-D412-4A57-A701-59E000BC2226}">
      <dgm:prSet/>
      <dgm:spPr/>
      <dgm:t>
        <a:bodyPr/>
        <a:lstStyle/>
        <a:p>
          <a:endParaRPr lang="en-US" sz="1100"/>
        </a:p>
      </dgm:t>
    </dgm:pt>
    <dgm:pt modelId="{7C564C9D-FE1F-46CF-A5E0-35E2163A1BB3}">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5. Office of the Provost</a:t>
          </a:r>
        </a:p>
      </dgm:t>
    </dgm:pt>
    <dgm:pt modelId="{BAB4F70A-25A2-4CEB-B514-72EB13B60C11}" type="parTrans" cxnId="{E2ED6CA6-0F3B-4DA5-9B78-7293EFB472BA}">
      <dgm:prSet/>
      <dgm:spPr/>
      <dgm:t>
        <a:bodyPr/>
        <a:lstStyle/>
        <a:p>
          <a:endParaRPr lang="en-US" sz="1100"/>
        </a:p>
      </dgm:t>
    </dgm:pt>
    <dgm:pt modelId="{0888206F-9000-4887-A9B6-12CED389FB85}" type="sibTrans" cxnId="{E2ED6CA6-0F3B-4DA5-9B78-7293EFB472BA}">
      <dgm:prSet/>
      <dgm:spPr/>
      <dgm:t>
        <a:bodyPr/>
        <a:lstStyle/>
        <a:p>
          <a:endParaRPr lang="en-US" sz="1100"/>
        </a:p>
      </dgm:t>
    </dgm:pt>
    <dgm:pt modelId="{B9CB0649-3E0B-4D72-9DD1-BA5FD23FBA51}">
      <dgm:prSet phldrT="[Text]" custT="1"/>
      <dgm:spPr>
        <a:solidFill>
          <a:schemeClr val="accent4"/>
        </a:solidFill>
        <a:ln>
          <a:solidFill>
            <a:schemeClr val="bg2">
              <a:lumMod val="50000"/>
            </a:schemeClr>
          </a:solidFill>
        </a:ln>
      </dgm:spPr>
      <dgm:t>
        <a:bodyPr/>
        <a:lstStyle/>
        <a:p>
          <a:r>
            <a:rPr lang="en-US" sz="1050">
              <a:solidFill>
                <a:sysClr val="windowText" lastClr="000000"/>
              </a:solidFill>
            </a:rPr>
            <a:t>Accreditation and Compliance review</a:t>
          </a:r>
        </a:p>
      </dgm:t>
    </dgm:pt>
    <dgm:pt modelId="{BE0CAFEC-E0C8-49A9-8BE3-68E665EAFE30}" type="parTrans" cxnId="{82A842D4-1AAE-4F48-B854-78A97781C980}">
      <dgm:prSet/>
      <dgm:spPr/>
      <dgm:t>
        <a:bodyPr/>
        <a:lstStyle/>
        <a:p>
          <a:endParaRPr lang="en-US" sz="1100"/>
        </a:p>
      </dgm:t>
    </dgm:pt>
    <dgm:pt modelId="{65D0FE2A-EA07-4CFB-81C8-4B2E0B7ABDAA}" type="sibTrans" cxnId="{82A842D4-1AAE-4F48-B854-78A97781C980}">
      <dgm:prSet/>
      <dgm:spPr/>
      <dgm:t>
        <a:bodyPr/>
        <a:lstStyle/>
        <a:p>
          <a:endParaRPr lang="en-US" sz="1100"/>
        </a:p>
      </dgm:t>
    </dgm:pt>
    <dgm:pt modelId="{3EF7EF99-7CFB-4929-A018-EFC5B1B8092F}">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7. Vice Provost</a:t>
          </a:r>
        </a:p>
      </dgm:t>
    </dgm:pt>
    <dgm:pt modelId="{5F698FC4-0060-4A77-9D1B-F55A63D62641}" type="parTrans" cxnId="{79CEC3AE-834D-41B4-B202-329F9BA32E8F}">
      <dgm:prSet/>
      <dgm:spPr/>
      <dgm:t>
        <a:bodyPr/>
        <a:lstStyle/>
        <a:p>
          <a:endParaRPr lang="en-US" sz="1100"/>
        </a:p>
      </dgm:t>
    </dgm:pt>
    <dgm:pt modelId="{C14F8E83-E416-4591-B4FB-066A442723DC}" type="sibTrans" cxnId="{79CEC3AE-834D-41B4-B202-329F9BA32E8F}">
      <dgm:prSet/>
      <dgm:spPr/>
      <dgm:t>
        <a:bodyPr/>
        <a:lstStyle/>
        <a:p>
          <a:endParaRPr lang="en-US" sz="1100"/>
        </a:p>
      </dgm:t>
    </dgm:pt>
    <dgm:pt modelId="{B6E2BA4B-68DA-4C77-9305-542C6011BE4A}">
      <dgm:prSet phldrT="[Text]" custT="1"/>
      <dgm:spPr>
        <a:solidFill>
          <a:schemeClr val="accent4"/>
        </a:solidFill>
        <a:ln>
          <a:solidFill>
            <a:schemeClr val="bg2">
              <a:lumMod val="50000"/>
            </a:schemeClr>
          </a:solidFill>
        </a:ln>
      </dgm:spPr>
      <dgm:t>
        <a:bodyPr/>
        <a:lstStyle/>
        <a:p>
          <a:r>
            <a:rPr lang="en-US" sz="1050" b="0">
              <a:solidFill>
                <a:sysClr val="windowText" lastClr="000000"/>
              </a:solidFill>
            </a:rPr>
            <a:t>Idea generation</a:t>
          </a:r>
        </a:p>
      </dgm:t>
    </dgm:pt>
    <dgm:pt modelId="{AE3ED70D-48B5-40CD-BA99-9FD68F0A6DAE}" type="parTrans" cxnId="{F1812462-37C6-42C0-9D61-D2DB2997F6CE}">
      <dgm:prSet/>
      <dgm:spPr/>
      <dgm:t>
        <a:bodyPr/>
        <a:lstStyle/>
        <a:p>
          <a:endParaRPr lang="en-US" sz="1100"/>
        </a:p>
      </dgm:t>
    </dgm:pt>
    <dgm:pt modelId="{CF6ECC49-9E57-4B51-9164-7871B1CF99B1}" type="sibTrans" cxnId="{F1812462-37C6-42C0-9D61-D2DB2997F6CE}">
      <dgm:prSet/>
      <dgm:spPr/>
      <dgm:t>
        <a:bodyPr/>
        <a:lstStyle/>
        <a:p>
          <a:endParaRPr lang="en-US" sz="1100"/>
        </a:p>
      </dgm:t>
    </dgm:pt>
    <dgm:pt modelId="{1B65D357-B252-428B-83B3-A502224A2267}">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6. Office of the General Counsel</a:t>
          </a:r>
        </a:p>
      </dgm:t>
    </dgm:pt>
    <dgm:pt modelId="{BB598D40-3870-4272-A1A9-4DBF5D14DB4F}" type="parTrans" cxnId="{247EEF49-BADF-46D4-82A3-A33CD4BAA567}">
      <dgm:prSet/>
      <dgm:spPr/>
      <dgm:t>
        <a:bodyPr/>
        <a:lstStyle/>
        <a:p>
          <a:endParaRPr lang="en-US" sz="1100"/>
        </a:p>
      </dgm:t>
    </dgm:pt>
    <dgm:pt modelId="{19E33BC3-C2D6-4EAA-A0F8-10A6813B20ED}" type="sibTrans" cxnId="{247EEF49-BADF-46D4-82A3-A33CD4BAA567}">
      <dgm:prSet/>
      <dgm:spPr/>
      <dgm:t>
        <a:bodyPr/>
        <a:lstStyle/>
        <a:p>
          <a:endParaRPr lang="en-US" sz="1100"/>
        </a:p>
      </dgm:t>
    </dgm:pt>
    <dgm:pt modelId="{0273B47D-C272-4D83-B3DB-DE1F6B990626}">
      <dgm:prSet phldrT="[Text]" custT="1"/>
      <dgm:spPr>
        <a:solidFill>
          <a:schemeClr val="accent4"/>
        </a:solidFill>
        <a:ln>
          <a:solidFill>
            <a:schemeClr val="bg2">
              <a:lumMod val="50000"/>
            </a:schemeClr>
          </a:solidFill>
        </a:ln>
      </dgm:spPr>
      <dgm:t>
        <a:bodyPr/>
        <a:lstStyle/>
        <a:p>
          <a:pPr algn="just"/>
          <a:r>
            <a:rPr lang="en-US" sz="1050" b="0">
              <a:solidFill>
                <a:sysClr val="windowText" lastClr="000000"/>
              </a:solidFill>
            </a:rPr>
            <a:t>Solicit and secure support</a:t>
          </a:r>
        </a:p>
        <a:p>
          <a:pPr algn="ctr"/>
          <a:endParaRPr lang="en-US" sz="1100" b="1">
            <a:solidFill>
              <a:sysClr val="windowText" lastClr="000000"/>
            </a:solidFill>
          </a:endParaRPr>
        </a:p>
        <a:p>
          <a:pPr algn="just"/>
          <a:endParaRPr lang="en-US" sz="1100" b="1">
            <a:solidFill>
              <a:sysClr val="windowText" lastClr="000000"/>
            </a:solidFill>
          </a:endParaRPr>
        </a:p>
      </dgm:t>
    </dgm:pt>
    <dgm:pt modelId="{2D6BA3C2-083E-453C-82E2-FB68944F46C4}" type="parTrans" cxnId="{ED45617D-CDBB-41C1-8EA9-B1EF483DAFE9}">
      <dgm:prSet/>
      <dgm:spPr/>
      <dgm:t>
        <a:bodyPr/>
        <a:lstStyle/>
        <a:p>
          <a:endParaRPr lang="en-US" sz="1100"/>
        </a:p>
      </dgm:t>
    </dgm:pt>
    <dgm:pt modelId="{CBBED3E8-4E5E-4118-9C0A-5C084564E9A7}" type="sibTrans" cxnId="{ED45617D-CDBB-41C1-8EA9-B1EF483DAFE9}">
      <dgm:prSet/>
      <dgm:spPr/>
      <dgm:t>
        <a:bodyPr/>
        <a:lstStyle/>
        <a:p>
          <a:endParaRPr lang="en-US" sz="1100"/>
        </a:p>
      </dgm:t>
    </dgm:pt>
    <dgm:pt modelId="{222E2780-32DA-46FC-9DD9-1042A28AEA63}">
      <dgm:prSet phldrT="[Text]" custT="1"/>
      <dgm:spPr>
        <a:solidFill>
          <a:schemeClr val="accent4"/>
        </a:solidFill>
        <a:ln>
          <a:solidFill>
            <a:schemeClr val="bg2">
              <a:lumMod val="50000"/>
            </a:schemeClr>
          </a:solidFill>
        </a:ln>
      </dgm:spPr>
      <dgm:t>
        <a:bodyPr/>
        <a:lstStyle/>
        <a:p>
          <a:r>
            <a:rPr lang="en-US" sz="1050" b="1">
              <a:solidFill>
                <a:sysClr val="windowText" lastClr="000000"/>
              </a:solidFill>
            </a:rPr>
            <a:t>8. President</a:t>
          </a:r>
        </a:p>
      </dgm:t>
    </dgm:pt>
    <dgm:pt modelId="{49DD7781-BD36-4ABA-9A26-43A1B837E16D}" type="parTrans" cxnId="{9F1DCA4C-45B6-4CE2-A367-94F00BF2CD00}">
      <dgm:prSet/>
      <dgm:spPr/>
      <dgm:t>
        <a:bodyPr/>
        <a:lstStyle/>
        <a:p>
          <a:endParaRPr lang="en-US" sz="1100"/>
        </a:p>
      </dgm:t>
    </dgm:pt>
    <dgm:pt modelId="{52F6E551-5441-4F40-AD1B-6540D2C44C9B}" type="sibTrans" cxnId="{9F1DCA4C-45B6-4CE2-A367-94F00BF2CD00}">
      <dgm:prSet/>
      <dgm:spPr/>
      <dgm:t>
        <a:bodyPr/>
        <a:lstStyle/>
        <a:p>
          <a:endParaRPr lang="en-US" sz="1100"/>
        </a:p>
      </dgm:t>
    </dgm:pt>
    <dgm:pt modelId="{A338E160-A30C-1F4C-821A-0594120FAFA6}">
      <dgm:prSet phldrT="[Text]" custT="1"/>
      <dgm:spPr>
        <a:solidFill>
          <a:schemeClr val="accent4"/>
        </a:solidFill>
        <a:ln>
          <a:solidFill>
            <a:schemeClr val="bg2">
              <a:lumMod val="50000"/>
            </a:schemeClr>
          </a:solidFill>
        </a:ln>
      </dgm:spPr>
      <dgm:t>
        <a:bodyPr/>
        <a:lstStyle/>
        <a:p>
          <a:r>
            <a:rPr lang="en-US" sz="1050" b="0">
              <a:solidFill>
                <a:sysClr val="windowText" lastClr="000000"/>
              </a:solidFill>
            </a:rPr>
            <a:t>review of guidelines</a:t>
          </a:r>
        </a:p>
      </dgm:t>
    </dgm:pt>
    <dgm:pt modelId="{40A4173E-4269-2B47-ABD7-4EE447AD9C04}" type="parTrans" cxnId="{4D6D623B-DA40-2C4B-98C3-A46891581872}">
      <dgm:prSet/>
      <dgm:spPr/>
      <dgm:t>
        <a:bodyPr/>
        <a:lstStyle/>
        <a:p>
          <a:endParaRPr lang="en-US" sz="1100"/>
        </a:p>
      </dgm:t>
    </dgm:pt>
    <dgm:pt modelId="{EE4240CB-5808-7043-B6FA-5A15D1E77E51}" type="sibTrans" cxnId="{4D6D623B-DA40-2C4B-98C3-A46891581872}">
      <dgm:prSet/>
      <dgm:spPr/>
      <dgm:t>
        <a:bodyPr/>
        <a:lstStyle/>
        <a:p>
          <a:endParaRPr lang="en-US" sz="1100"/>
        </a:p>
      </dgm:t>
    </dgm:pt>
    <dgm:pt modelId="{93DC48CD-F54F-CF40-96F4-161604E50E6A}">
      <dgm:prSet phldrT="[Text]" custT="1"/>
      <dgm:spPr>
        <a:solidFill>
          <a:schemeClr val="accent4"/>
        </a:solidFill>
        <a:ln>
          <a:solidFill>
            <a:schemeClr val="bg2">
              <a:lumMod val="50000"/>
            </a:schemeClr>
          </a:solidFill>
        </a:ln>
      </dgm:spPr>
      <dgm:t>
        <a:bodyPr/>
        <a:lstStyle/>
        <a:p>
          <a:r>
            <a:rPr lang="en-US" sz="1050" b="0">
              <a:solidFill>
                <a:sysClr val="windowText" lastClr="000000"/>
              </a:solidFill>
            </a:rPr>
            <a:t>completion of assessment form (by proposed partners)</a:t>
          </a:r>
        </a:p>
      </dgm:t>
    </dgm:pt>
    <dgm:pt modelId="{D562976A-05DB-FA45-A354-F449C202C4FC}" type="parTrans" cxnId="{C657F4CB-D91D-BD4E-8633-B83F7391DC5B}">
      <dgm:prSet/>
      <dgm:spPr/>
      <dgm:t>
        <a:bodyPr/>
        <a:lstStyle/>
        <a:p>
          <a:endParaRPr lang="en-US" sz="1100"/>
        </a:p>
      </dgm:t>
    </dgm:pt>
    <dgm:pt modelId="{32047A47-3599-0C42-AC34-8ACCEFE1EFB0}" type="sibTrans" cxnId="{C657F4CB-D91D-BD4E-8633-B83F7391DC5B}">
      <dgm:prSet/>
      <dgm:spPr/>
      <dgm:t>
        <a:bodyPr/>
        <a:lstStyle/>
        <a:p>
          <a:endParaRPr lang="en-US" sz="1100"/>
        </a:p>
      </dgm:t>
    </dgm:pt>
    <dgm:pt modelId="{96B41475-1DC8-4EAC-8A63-620926F23A3B}">
      <dgm:prSet phldrT="[Text]" custT="1"/>
      <dgm:spPr>
        <a:solidFill>
          <a:schemeClr val="accent4"/>
        </a:solidFill>
        <a:ln>
          <a:solidFill>
            <a:schemeClr val="bg2">
              <a:lumMod val="50000"/>
            </a:schemeClr>
          </a:solidFill>
        </a:ln>
      </dgm:spPr>
      <dgm:t>
        <a:bodyPr/>
        <a:lstStyle/>
        <a:p>
          <a:r>
            <a:rPr lang="en-US" sz="1050" b="0">
              <a:solidFill>
                <a:sysClr val="windowText" lastClr="000000"/>
              </a:solidFill>
            </a:rPr>
            <a:t>Solicit and secure support.</a:t>
          </a:r>
        </a:p>
      </dgm:t>
    </dgm:pt>
    <dgm:pt modelId="{996D0566-CEC5-41D2-A308-AAB5ED2A986A}" type="sibTrans" cxnId="{CA5C52D1-D65B-4757-8324-F9199B7A706C}">
      <dgm:prSet/>
      <dgm:spPr/>
      <dgm:t>
        <a:bodyPr/>
        <a:lstStyle/>
        <a:p>
          <a:endParaRPr lang="en-US" sz="1100"/>
        </a:p>
      </dgm:t>
    </dgm:pt>
    <dgm:pt modelId="{71A866EF-540C-4160-B896-AEE1F36F77D0}" type="parTrans" cxnId="{CA5C52D1-D65B-4757-8324-F9199B7A706C}">
      <dgm:prSet/>
      <dgm:spPr/>
      <dgm:t>
        <a:bodyPr/>
        <a:lstStyle/>
        <a:p>
          <a:endParaRPr lang="en-US" sz="1100"/>
        </a:p>
      </dgm:t>
    </dgm:pt>
    <dgm:pt modelId="{88B3CB1D-4542-488F-AFF7-0149129D1FC6}" type="pres">
      <dgm:prSet presAssocID="{69187F7E-2029-401E-9AF6-0B7F64AFC6CA}" presName="CompostProcess" presStyleCnt="0">
        <dgm:presLayoutVars>
          <dgm:dir/>
          <dgm:resizeHandles val="exact"/>
        </dgm:presLayoutVars>
      </dgm:prSet>
      <dgm:spPr/>
    </dgm:pt>
    <dgm:pt modelId="{A4E0D66D-6310-44A9-AA78-D369AF4529C3}" type="pres">
      <dgm:prSet presAssocID="{69187F7E-2029-401E-9AF6-0B7F64AFC6CA}" presName="arrow" presStyleLbl="bgShp" presStyleIdx="0" presStyleCnt="1" custScaleX="117647"/>
      <dgm:spPr>
        <a:gradFill flip="none" rotWithShape="0">
          <a:gsLst>
            <a:gs pos="0">
              <a:schemeClr val="tx1">
                <a:lumMod val="75000"/>
                <a:lumOff val="25000"/>
                <a:shade val="30000"/>
                <a:satMod val="115000"/>
              </a:schemeClr>
            </a:gs>
            <a:gs pos="50000">
              <a:schemeClr val="tx1">
                <a:lumMod val="75000"/>
                <a:lumOff val="25000"/>
                <a:shade val="67500"/>
                <a:satMod val="115000"/>
              </a:schemeClr>
            </a:gs>
            <a:gs pos="100000">
              <a:schemeClr val="tx1">
                <a:lumMod val="75000"/>
                <a:lumOff val="25000"/>
                <a:shade val="100000"/>
                <a:satMod val="115000"/>
              </a:schemeClr>
            </a:gs>
          </a:gsLst>
          <a:lin ang="18900000" scaled="1"/>
          <a:tileRect/>
        </a:gradFill>
      </dgm:spPr>
    </dgm:pt>
    <dgm:pt modelId="{BBC1ED61-98D5-40BB-BE1E-616B56DA38E9}" type="pres">
      <dgm:prSet presAssocID="{69187F7E-2029-401E-9AF6-0B7F64AFC6CA}" presName="linearProcess" presStyleCnt="0"/>
      <dgm:spPr/>
    </dgm:pt>
    <dgm:pt modelId="{3700C30A-40CD-48EB-9A92-3D95FD2940BA}" type="pres">
      <dgm:prSet presAssocID="{811B82D5-38C3-45B4-B972-D2EB9FF6DEE6}" presName="textNode" presStyleLbl="node1" presStyleIdx="0" presStyleCnt="8" custScaleX="133127" custLinFactNeighborX="-51122" custLinFactNeighborY="629">
        <dgm:presLayoutVars>
          <dgm:bulletEnabled val="1"/>
        </dgm:presLayoutVars>
      </dgm:prSet>
      <dgm:spPr/>
      <dgm:t>
        <a:bodyPr/>
        <a:lstStyle/>
        <a:p>
          <a:endParaRPr lang="en-US"/>
        </a:p>
      </dgm:t>
    </dgm:pt>
    <dgm:pt modelId="{5BF00268-8B7D-414F-90EA-3BBB2A7D682B}" type="pres">
      <dgm:prSet presAssocID="{CAEA0D16-B417-4A26-9972-2D2428A0A131}" presName="sibTrans" presStyleCnt="0"/>
      <dgm:spPr/>
    </dgm:pt>
    <dgm:pt modelId="{35BD6FB2-ECFF-425D-AA1F-4267F5DD6A75}" type="pres">
      <dgm:prSet presAssocID="{854D0781-3ABE-4843-948A-F79595B7C692}" presName="textNode" presStyleLbl="node1" presStyleIdx="1" presStyleCnt="8" custScaleX="133127">
        <dgm:presLayoutVars>
          <dgm:bulletEnabled val="1"/>
        </dgm:presLayoutVars>
      </dgm:prSet>
      <dgm:spPr/>
      <dgm:t>
        <a:bodyPr/>
        <a:lstStyle/>
        <a:p>
          <a:endParaRPr lang="en-US"/>
        </a:p>
      </dgm:t>
    </dgm:pt>
    <dgm:pt modelId="{5EDE6A72-F9CC-4292-80E4-8EFDEAADF8FD}" type="pres">
      <dgm:prSet presAssocID="{D4AE782D-D6DE-48DC-A277-B7A94B3ECFFF}" presName="sibTrans" presStyleCnt="0"/>
      <dgm:spPr/>
    </dgm:pt>
    <dgm:pt modelId="{BA07B94F-2DEF-4152-A531-8BE4DEDD0B8E}" type="pres">
      <dgm:prSet presAssocID="{16C0AAC2-0AC5-4576-95B8-AE86E15E0BB7}" presName="textNode" presStyleLbl="node1" presStyleIdx="2" presStyleCnt="8" custScaleX="156227">
        <dgm:presLayoutVars>
          <dgm:bulletEnabled val="1"/>
        </dgm:presLayoutVars>
      </dgm:prSet>
      <dgm:spPr/>
      <dgm:t>
        <a:bodyPr/>
        <a:lstStyle/>
        <a:p>
          <a:endParaRPr lang="en-US"/>
        </a:p>
      </dgm:t>
    </dgm:pt>
    <dgm:pt modelId="{30E9BACB-0853-4339-AA28-9B4A6BA5B6C1}" type="pres">
      <dgm:prSet presAssocID="{5C4258CC-9CCC-4B14-9B90-DE33D5CE660A}" presName="sibTrans" presStyleCnt="0"/>
      <dgm:spPr/>
    </dgm:pt>
    <dgm:pt modelId="{D273C3A1-BE84-4691-AFB9-D67AF7AB555D}" type="pres">
      <dgm:prSet presAssocID="{F6418C82-B3F8-4A96-8F5D-FB80C0A4F955}" presName="textNode" presStyleLbl="node1" presStyleIdx="3" presStyleCnt="8" custScaleX="158641">
        <dgm:presLayoutVars>
          <dgm:bulletEnabled val="1"/>
        </dgm:presLayoutVars>
      </dgm:prSet>
      <dgm:spPr/>
      <dgm:t>
        <a:bodyPr/>
        <a:lstStyle/>
        <a:p>
          <a:endParaRPr lang="en-US"/>
        </a:p>
      </dgm:t>
    </dgm:pt>
    <dgm:pt modelId="{EF6A5652-B40E-47EB-800C-B25B4FEDAFBC}" type="pres">
      <dgm:prSet presAssocID="{A4655AC6-7D08-4FB4-BEFD-3C1CCC3CAF79}" presName="sibTrans" presStyleCnt="0"/>
      <dgm:spPr/>
    </dgm:pt>
    <dgm:pt modelId="{1A36FFA9-061C-49D0-BF1B-CD509830DDAA}" type="pres">
      <dgm:prSet presAssocID="{7C564C9D-FE1F-46CF-A5E0-35E2163A1BB3}" presName="textNode" presStyleLbl="node1" presStyleIdx="4" presStyleCnt="8" custScaleX="139123">
        <dgm:presLayoutVars>
          <dgm:bulletEnabled val="1"/>
        </dgm:presLayoutVars>
      </dgm:prSet>
      <dgm:spPr/>
      <dgm:t>
        <a:bodyPr/>
        <a:lstStyle/>
        <a:p>
          <a:endParaRPr lang="en-US"/>
        </a:p>
      </dgm:t>
    </dgm:pt>
    <dgm:pt modelId="{01A4160A-A023-4B55-9258-F16660B54654}" type="pres">
      <dgm:prSet presAssocID="{0888206F-9000-4887-A9B6-12CED389FB85}" presName="sibTrans" presStyleCnt="0"/>
      <dgm:spPr/>
    </dgm:pt>
    <dgm:pt modelId="{70C9F101-EB46-4E91-AA5E-A8916ABEC5E0}" type="pres">
      <dgm:prSet presAssocID="{1B65D357-B252-428B-83B3-A502224A2267}" presName="textNode" presStyleLbl="node1" presStyleIdx="5" presStyleCnt="8" custScaleX="117305" custLinFactNeighborX="10353" custLinFactNeighborY="-704">
        <dgm:presLayoutVars>
          <dgm:bulletEnabled val="1"/>
        </dgm:presLayoutVars>
      </dgm:prSet>
      <dgm:spPr/>
      <dgm:t>
        <a:bodyPr/>
        <a:lstStyle/>
        <a:p>
          <a:endParaRPr lang="en-US"/>
        </a:p>
      </dgm:t>
    </dgm:pt>
    <dgm:pt modelId="{970F6FDB-CF62-4A64-B25C-1ED77C829A67}" type="pres">
      <dgm:prSet presAssocID="{19E33BC3-C2D6-4EAA-A0F8-10A6813B20ED}" presName="sibTrans" presStyleCnt="0"/>
      <dgm:spPr/>
    </dgm:pt>
    <dgm:pt modelId="{F6F65E96-8296-46BF-A465-447BB8DF95CE}" type="pres">
      <dgm:prSet presAssocID="{3EF7EF99-7CFB-4929-A018-EFC5B1B8092F}" presName="textNode" presStyleLbl="node1" presStyleIdx="6" presStyleCnt="8" custScaleX="133127">
        <dgm:presLayoutVars>
          <dgm:bulletEnabled val="1"/>
        </dgm:presLayoutVars>
      </dgm:prSet>
      <dgm:spPr/>
      <dgm:t>
        <a:bodyPr/>
        <a:lstStyle/>
        <a:p>
          <a:endParaRPr lang="en-US"/>
        </a:p>
      </dgm:t>
    </dgm:pt>
    <dgm:pt modelId="{6C1687E8-E391-49A0-906D-A36A28D4093F}" type="pres">
      <dgm:prSet presAssocID="{C14F8E83-E416-4591-B4FB-066A442723DC}" presName="sibTrans" presStyleCnt="0"/>
      <dgm:spPr/>
    </dgm:pt>
    <dgm:pt modelId="{F35BE9E1-F47D-4296-B59A-FDB7C0F73025}" type="pres">
      <dgm:prSet presAssocID="{222E2780-32DA-46FC-9DD9-1042A28AEA63}" presName="textNode" presStyleLbl="node1" presStyleIdx="7" presStyleCnt="8" custScaleX="133127">
        <dgm:presLayoutVars>
          <dgm:bulletEnabled val="1"/>
        </dgm:presLayoutVars>
      </dgm:prSet>
      <dgm:spPr/>
      <dgm:t>
        <a:bodyPr/>
        <a:lstStyle/>
        <a:p>
          <a:endParaRPr lang="en-US"/>
        </a:p>
      </dgm:t>
    </dgm:pt>
  </dgm:ptLst>
  <dgm:cxnLst>
    <dgm:cxn modelId="{312F2CA6-F203-4709-B6E3-E56F65C90D16}" type="presOf" srcId="{B9CB0649-3E0B-4D72-9DD1-BA5FD23FBA51}" destId="{1A36FFA9-061C-49D0-BF1B-CD509830DDAA}" srcOrd="0" destOrd="1" presId="urn:microsoft.com/office/officeart/2005/8/layout/hProcess9"/>
    <dgm:cxn modelId="{ED45617D-CDBB-41C1-8EA9-B1EF483DAFE9}" srcId="{854D0781-3ABE-4843-948A-F79595B7C692}" destId="{0273B47D-C272-4D83-B3DB-DE1F6B990626}" srcOrd="0" destOrd="0" parTransId="{2D6BA3C2-083E-453C-82E2-FB68944F46C4}" sibTransId="{CBBED3E8-4E5E-4118-9C0A-5C084564E9A7}"/>
    <dgm:cxn modelId="{7F514ADA-E7C9-484C-B37D-FC13F27259EA}" type="presOf" srcId="{1B65D357-B252-428B-83B3-A502224A2267}" destId="{70C9F101-EB46-4E91-AA5E-A8916ABEC5E0}" srcOrd="0" destOrd="0" presId="urn:microsoft.com/office/officeart/2005/8/layout/hProcess9"/>
    <dgm:cxn modelId="{C657F4CB-D91D-BD4E-8633-B83F7391DC5B}" srcId="{811B82D5-38C3-45B4-B972-D2EB9FF6DEE6}" destId="{93DC48CD-F54F-CF40-96F4-161604E50E6A}" srcOrd="2" destOrd="0" parTransId="{D562976A-05DB-FA45-A354-F449C202C4FC}" sibTransId="{32047A47-3599-0C42-AC34-8ACCEFE1EFB0}"/>
    <dgm:cxn modelId="{E098809A-FAC8-4C6E-8482-03F5A2918917}" type="presOf" srcId="{96B41475-1DC8-4EAC-8A63-620926F23A3B}" destId="{BA07B94F-2DEF-4152-A531-8BE4DEDD0B8E}" srcOrd="0" destOrd="1" presId="urn:microsoft.com/office/officeart/2005/8/layout/hProcess9"/>
    <dgm:cxn modelId="{79CEC3AE-834D-41B4-B202-329F9BA32E8F}" srcId="{69187F7E-2029-401E-9AF6-0B7F64AFC6CA}" destId="{3EF7EF99-7CFB-4929-A018-EFC5B1B8092F}" srcOrd="6" destOrd="0" parTransId="{5F698FC4-0060-4A77-9D1B-F55A63D62641}" sibTransId="{C14F8E83-E416-4591-B4FB-066A442723DC}"/>
    <dgm:cxn modelId="{42F73ABE-BC2E-1C49-84C2-6FE001408527}" type="presOf" srcId="{A338E160-A30C-1F4C-821A-0594120FAFA6}" destId="{3700C30A-40CD-48EB-9A92-3D95FD2940BA}" srcOrd="0" destOrd="2" presId="urn:microsoft.com/office/officeart/2005/8/layout/hProcess9"/>
    <dgm:cxn modelId="{B9DA100A-3D2C-874C-91D0-E8977888C533}" type="presOf" srcId="{93DC48CD-F54F-CF40-96F4-161604E50E6A}" destId="{3700C30A-40CD-48EB-9A92-3D95FD2940BA}" srcOrd="0" destOrd="3" presId="urn:microsoft.com/office/officeart/2005/8/layout/hProcess9"/>
    <dgm:cxn modelId="{3958ED64-2BA3-4CB0-A103-32F284B7CFBA}" srcId="{69187F7E-2029-401E-9AF6-0B7F64AFC6CA}" destId="{16C0AAC2-0AC5-4576-95B8-AE86E15E0BB7}" srcOrd="2" destOrd="0" parTransId="{D7D40AAF-556F-48A6-8EA3-E42427DE2DF9}" sibTransId="{5C4258CC-9CCC-4B14-9B90-DE33D5CE660A}"/>
    <dgm:cxn modelId="{82A842D4-1AAE-4F48-B854-78A97781C980}" srcId="{7C564C9D-FE1F-46CF-A5E0-35E2163A1BB3}" destId="{B9CB0649-3E0B-4D72-9DD1-BA5FD23FBA51}" srcOrd="0" destOrd="0" parTransId="{BE0CAFEC-E0C8-49A9-8BE3-68E665EAFE30}" sibTransId="{65D0FE2A-EA07-4CFB-81C8-4B2E0B7ABDAA}"/>
    <dgm:cxn modelId="{005CE95E-8757-40C6-8741-F1BDB3CC2545}" type="presOf" srcId="{811B82D5-38C3-45B4-B972-D2EB9FF6DEE6}" destId="{3700C30A-40CD-48EB-9A92-3D95FD2940BA}" srcOrd="0" destOrd="0" presId="urn:microsoft.com/office/officeart/2005/8/layout/hProcess9"/>
    <dgm:cxn modelId="{73A1BF41-99BE-45EF-A212-79651FD343FF}" srcId="{69187F7E-2029-401E-9AF6-0B7F64AFC6CA}" destId="{F6418C82-B3F8-4A96-8F5D-FB80C0A4F955}" srcOrd="3" destOrd="0" parTransId="{7B51D458-6282-4B33-ADEA-EB31D3E9482F}" sibTransId="{A4655AC6-7D08-4FB4-BEFD-3C1CCC3CAF79}"/>
    <dgm:cxn modelId="{E2ED6CA6-0F3B-4DA5-9B78-7293EFB472BA}" srcId="{69187F7E-2029-401E-9AF6-0B7F64AFC6CA}" destId="{7C564C9D-FE1F-46CF-A5E0-35E2163A1BB3}" srcOrd="4" destOrd="0" parTransId="{BAB4F70A-25A2-4CEB-B514-72EB13B60C11}" sibTransId="{0888206F-9000-4887-A9B6-12CED389FB85}"/>
    <dgm:cxn modelId="{F77487D3-BDB9-481A-A8EB-42DB19F1437B}" srcId="{69187F7E-2029-401E-9AF6-0B7F64AFC6CA}" destId="{854D0781-3ABE-4843-948A-F79595B7C692}" srcOrd="1" destOrd="0" parTransId="{4A5575B5-19DD-41F5-9AF8-C09BC1AD4307}" sibTransId="{D4AE782D-D6DE-48DC-A277-B7A94B3ECFFF}"/>
    <dgm:cxn modelId="{2928F659-5B77-4A6C-961E-5943B2A2C6D3}" type="presOf" srcId="{3EF7EF99-7CFB-4929-A018-EFC5B1B8092F}" destId="{F6F65E96-8296-46BF-A465-447BB8DF95CE}" srcOrd="0" destOrd="0" presId="urn:microsoft.com/office/officeart/2005/8/layout/hProcess9"/>
    <dgm:cxn modelId="{5EBEFC4B-2330-42CC-B6B1-D001C5031620}" type="presOf" srcId="{0273B47D-C272-4D83-B3DB-DE1F6B990626}" destId="{35BD6FB2-ECFF-425D-AA1F-4267F5DD6A75}" srcOrd="0" destOrd="1" presId="urn:microsoft.com/office/officeart/2005/8/layout/hProcess9"/>
    <dgm:cxn modelId="{CA5C52D1-D65B-4757-8324-F9199B7A706C}" srcId="{16C0AAC2-0AC5-4576-95B8-AE86E15E0BB7}" destId="{96B41475-1DC8-4EAC-8A63-620926F23A3B}" srcOrd="0" destOrd="0" parTransId="{71A866EF-540C-4160-B896-AEE1F36F77D0}" sibTransId="{996D0566-CEC5-41D2-A308-AAB5ED2A986A}"/>
    <dgm:cxn modelId="{F1812462-37C6-42C0-9D61-D2DB2997F6CE}" srcId="{811B82D5-38C3-45B4-B972-D2EB9FF6DEE6}" destId="{B6E2BA4B-68DA-4C77-9305-542C6011BE4A}" srcOrd="0" destOrd="0" parTransId="{AE3ED70D-48B5-40CD-BA99-9FD68F0A6DAE}" sibTransId="{CF6ECC49-9E57-4B51-9164-7871B1CF99B1}"/>
    <dgm:cxn modelId="{247EEF49-BADF-46D4-82A3-A33CD4BAA567}" srcId="{69187F7E-2029-401E-9AF6-0B7F64AFC6CA}" destId="{1B65D357-B252-428B-83B3-A502224A2267}" srcOrd="5" destOrd="0" parTransId="{BB598D40-3870-4272-A1A9-4DBF5D14DB4F}" sibTransId="{19E33BC3-C2D6-4EAA-A0F8-10A6813B20ED}"/>
    <dgm:cxn modelId="{B40E7AD5-C359-48A4-98F9-1DF5D9DEB90B}" type="presOf" srcId="{222E2780-32DA-46FC-9DD9-1042A28AEA63}" destId="{F35BE9E1-F47D-4296-B59A-FDB7C0F73025}" srcOrd="0" destOrd="0" presId="urn:microsoft.com/office/officeart/2005/8/layout/hProcess9"/>
    <dgm:cxn modelId="{9F1DCA4C-45B6-4CE2-A367-94F00BF2CD00}" srcId="{69187F7E-2029-401E-9AF6-0B7F64AFC6CA}" destId="{222E2780-32DA-46FC-9DD9-1042A28AEA63}" srcOrd="7" destOrd="0" parTransId="{49DD7781-BD36-4ABA-9A26-43A1B837E16D}" sibTransId="{52F6E551-5441-4F40-AD1B-6540D2C44C9B}"/>
    <dgm:cxn modelId="{080716AB-D412-4A57-A701-59E000BC2226}" srcId="{F6418C82-B3F8-4A96-8F5D-FB80C0A4F955}" destId="{3679D622-1A85-4925-944F-C73960A699EC}" srcOrd="0" destOrd="0" parTransId="{B4291FB0-69C2-4947-9DFD-5DB95B9A18D9}" sibTransId="{4B0C1831-A14B-4FF4-862A-2154A943EA30}"/>
    <dgm:cxn modelId="{47A9C00B-ADF8-4CCC-A22D-145FCD577ADD}" srcId="{69187F7E-2029-401E-9AF6-0B7F64AFC6CA}" destId="{811B82D5-38C3-45B4-B972-D2EB9FF6DEE6}" srcOrd="0" destOrd="0" parTransId="{BA80D652-1178-40AE-9DE1-6CF2F02BDC51}" sibTransId="{CAEA0D16-B417-4A26-9972-2D2428A0A131}"/>
    <dgm:cxn modelId="{4D6D623B-DA40-2C4B-98C3-A46891581872}" srcId="{811B82D5-38C3-45B4-B972-D2EB9FF6DEE6}" destId="{A338E160-A30C-1F4C-821A-0594120FAFA6}" srcOrd="1" destOrd="0" parTransId="{40A4173E-4269-2B47-ABD7-4EE447AD9C04}" sibTransId="{EE4240CB-5808-7043-B6FA-5A15D1E77E51}"/>
    <dgm:cxn modelId="{912D9816-FF71-462A-98DF-E8F2DEC3F209}" type="presOf" srcId="{16C0AAC2-0AC5-4576-95B8-AE86E15E0BB7}" destId="{BA07B94F-2DEF-4152-A531-8BE4DEDD0B8E}" srcOrd="0" destOrd="0" presId="urn:microsoft.com/office/officeart/2005/8/layout/hProcess9"/>
    <dgm:cxn modelId="{6D691642-CFA9-4E1B-9312-3AF44D3DD61E}" type="presOf" srcId="{69187F7E-2029-401E-9AF6-0B7F64AFC6CA}" destId="{88B3CB1D-4542-488F-AFF7-0149129D1FC6}" srcOrd="0" destOrd="0" presId="urn:microsoft.com/office/officeart/2005/8/layout/hProcess9"/>
    <dgm:cxn modelId="{B107614E-6454-40AA-B804-3237CEAF3370}" type="presOf" srcId="{F6418C82-B3F8-4A96-8F5D-FB80C0A4F955}" destId="{D273C3A1-BE84-4691-AFB9-D67AF7AB555D}" srcOrd="0" destOrd="0" presId="urn:microsoft.com/office/officeart/2005/8/layout/hProcess9"/>
    <dgm:cxn modelId="{A0D047E7-EDCD-46E6-BED5-55E5FA93D6AC}" type="presOf" srcId="{7C564C9D-FE1F-46CF-A5E0-35E2163A1BB3}" destId="{1A36FFA9-061C-49D0-BF1B-CD509830DDAA}" srcOrd="0" destOrd="0" presId="urn:microsoft.com/office/officeart/2005/8/layout/hProcess9"/>
    <dgm:cxn modelId="{7BCA2491-B84D-4120-8AE2-D7857E598865}" type="presOf" srcId="{854D0781-3ABE-4843-948A-F79595B7C692}" destId="{35BD6FB2-ECFF-425D-AA1F-4267F5DD6A75}" srcOrd="0" destOrd="0" presId="urn:microsoft.com/office/officeart/2005/8/layout/hProcess9"/>
    <dgm:cxn modelId="{E8EF66FD-D656-47E2-908F-5805309CFA68}" type="presOf" srcId="{3679D622-1A85-4925-944F-C73960A699EC}" destId="{D273C3A1-BE84-4691-AFB9-D67AF7AB555D}" srcOrd="0" destOrd="1" presId="urn:microsoft.com/office/officeart/2005/8/layout/hProcess9"/>
    <dgm:cxn modelId="{C7473678-9E77-4DE1-A013-D4AD556A4293}" type="presOf" srcId="{B6E2BA4B-68DA-4C77-9305-542C6011BE4A}" destId="{3700C30A-40CD-48EB-9A92-3D95FD2940BA}" srcOrd="0" destOrd="1" presId="urn:microsoft.com/office/officeart/2005/8/layout/hProcess9"/>
    <dgm:cxn modelId="{7F612573-5C09-4CEC-97F7-63C91C6E1BD4}" type="presParOf" srcId="{88B3CB1D-4542-488F-AFF7-0149129D1FC6}" destId="{A4E0D66D-6310-44A9-AA78-D369AF4529C3}" srcOrd="0" destOrd="0" presId="urn:microsoft.com/office/officeart/2005/8/layout/hProcess9"/>
    <dgm:cxn modelId="{160EF708-50B3-4D6A-B426-1AAA78D2C7B5}" type="presParOf" srcId="{88B3CB1D-4542-488F-AFF7-0149129D1FC6}" destId="{BBC1ED61-98D5-40BB-BE1E-616B56DA38E9}" srcOrd="1" destOrd="0" presId="urn:microsoft.com/office/officeart/2005/8/layout/hProcess9"/>
    <dgm:cxn modelId="{996D714F-BFD8-4599-893E-63D91C86DF8E}" type="presParOf" srcId="{BBC1ED61-98D5-40BB-BE1E-616B56DA38E9}" destId="{3700C30A-40CD-48EB-9A92-3D95FD2940BA}" srcOrd="0" destOrd="0" presId="urn:microsoft.com/office/officeart/2005/8/layout/hProcess9"/>
    <dgm:cxn modelId="{77285C8E-4169-4E0B-A1C9-36EA0D66416A}" type="presParOf" srcId="{BBC1ED61-98D5-40BB-BE1E-616B56DA38E9}" destId="{5BF00268-8B7D-414F-90EA-3BBB2A7D682B}" srcOrd="1" destOrd="0" presId="urn:microsoft.com/office/officeart/2005/8/layout/hProcess9"/>
    <dgm:cxn modelId="{C392110D-55C0-4B36-BBB5-1CE0661B3930}" type="presParOf" srcId="{BBC1ED61-98D5-40BB-BE1E-616B56DA38E9}" destId="{35BD6FB2-ECFF-425D-AA1F-4267F5DD6A75}" srcOrd="2" destOrd="0" presId="urn:microsoft.com/office/officeart/2005/8/layout/hProcess9"/>
    <dgm:cxn modelId="{03587303-2DA8-4412-908A-569752D3E5AC}" type="presParOf" srcId="{BBC1ED61-98D5-40BB-BE1E-616B56DA38E9}" destId="{5EDE6A72-F9CC-4292-80E4-8EFDEAADF8FD}" srcOrd="3" destOrd="0" presId="urn:microsoft.com/office/officeart/2005/8/layout/hProcess9"/>
    <dgm:cxn modelId="{4C47B24B-ACE2-4848-A8A1-DD7F458845CC}" type="presParOf" srcId="{BBC1ED61-98D5-40BB-BE1E-616B56DA38E9}" destId="{BA07B94F-2DEF-4152-A531-8BE4DEDD0B8E}" srcOrd="4" destOrd="0" presId="urn:microsoft.com/office/officeart/2005/8/layout/hProcess9"/>
    <dgm:cxn modelId="{2D94D797-C51C-4A30-8D59-4C65EE8F03FB}" type="presParOf" srcId="{BBC1ED61-98D5-40BB-BE1E-616B56DA38E9}" destId="{30E9BACB-0853-4339-AA28-9B4A6BA5B6C1}" srcOrd="5" destOrd="0" presId="urn:microsoft.com/office/officeart/2005/8/layout/hProcess9"/>
    <dgm:cxn modelId="{FBD6F580-50D4-405A-A81D-6847F180267A}" type="presParOf" srcId="{BBC1ED61-98D5-40BB-BE1E-616B56DA38E9}" destId="{D273C3A1-BE84-4691-AFB9-D67AF7AB555D}" srcOrd="6" destOrd="0" presId="urn:microsoft.com/office/officeart/2005/8/layout/hProcess9"/>
    <dgm:cxn modelId="{321F5C96-C67C-46C5-9C92-008551767A7A}" type="presParOf" srcId="{BBC1ED61-98D5-40BB-BE1E-616B56DA38E9}" destId="{EF6A5652-B40E-47EB-800C-B25B4FEDAFBC}" srcOrd="7" destOrd="0" presId="urn:microsoft.com/office/officeart/2005/8/layout/hProcess9"/>
    <dgm:cxn modelId="{0D412513-C295-4B64-B7C1-0120D0B10F87}" type="presParOf" srcId="{BBC1ED61-98D5-40BB-BE1E-616B56DA38E9}" destId="{1A36FFA9-061C-49D0-BF1B-CD509830DDAA}" srcOrd="8" destOrd="0" presId="urn:microsoft.com/office/officeart/2005/8/layout/hProcess9"/>
    <dgm:cxn modelId="{B74C8032-8F47-4D33-8AD8-BAD224623208}" type="presParOf" srcId="{BBC1ED61-98D5-40BB-BE1E-616B56DA38E9}" destId="{01A4160A-A023-4B55-9258-F16660B54654}" srcOrd="9" destOrd="0" presId="urn:microsoft.com/office/officeart/2005/8/layout/hProcess9"/>
    <dgm:cxn modelId="{9B5628F2-278E-4E80-BF7D-185108C8D3DB}" type="presParOf" srcId="{BBC1ED61-98D5-40BB-BE1E-616B56DA38E9}" destId="{70C9F101-EB46-4E91-AA5E-A8916ABEC5E0}" srcOrd="10" destOrd="0" presId="urn:microsoft.com/office/officeart/2005/8/layout/hProcess9"/>
    <dgm:cxn modelId="{A212DAE8-2F10-4125-AB06-38AF6673008C}" type="presParOf" srcId="{BBC1ED61-98D5-40BB-BE1E-616B56DA38E9}" destId="{970F6FDB-CF62-4A64-B25C-1ED77C829A67}" srcOrd="11" destOrd="0" presId="urn:microsoft.com/office/officeart/2005/8/layout/hProcess9"/>
    <dgm:cxn modelId="{D823CD9E-2F3B-4B78-AFBD-BDD9B27440FD}" type="presParOf" srcId="{BBC1ED61-98D5-40BB-BE1E-616B56DA38E9}" destId="{F6F65E96-8296-46BF-A465-447BB8DF95CE}" srcOrd="12" destOrd="0" presId="urn:microsoft.com/office/officeart/2005/8/layout/hProcess9"/>
    <dgm:cxn modelId="{BF8ED841-329B-4C07-8375-FCACDC07BBE6}" type="presParOf" srcId="{BBC1ED61-98D5-40BB-BE1E-616B56DA38E9}" destId="{6C1687E8-E391-49A0-906D-A36A28D4093F}" srcOrd="13" destOrd="0" presId="urn:microsoft.com/office/officeart/2005/8/layout/hProcess9"/>
    <dgm:cxn modelId="{5698281D-8202-4FF9-9009-F468F3FA4CE3}" type="presParOf" srcId="{BBC1ED61-98D5-40BB-BE1E-616B56DA38E9}" destId="{F35BE9E1-F47D-4296-B59A-FDB7C0F73025}" srcOrd="1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E0D66D-6310-44A9-AA78-D369AF4529C3}">
      <dsp:nvSpPr>
        <dsp:cNvPr id="0" name=""/>
        <dsp:cNvSpPr/>
      </dsp:nvSpPr>
      <dsp:spPr>
        <a:xfrm>
          <a:off x="2" y="0"/>
          <a:ext cx="8599165" cy="4837814"/>
        </a:xfrm>
        <a:prstGeom prst="rightArrow">
          <a:avLst/>
        </a:prstGeom>
        <a:gradFill flip="none" rotWithShape="0">
          <a:gsLst>
            <a:gs pos="0">
              <a:schemeClr val="tx1">
                <a:lumMod val="75000"/>
                <a:lumOff val="25000"/>
                <a:shade val="30000"/>
                <a:satMod val="115000"/>
              </a:schemeClr>
            </a:gs>
            <a:gs pos="50000">
              <a:schemeClr val="tx1">
                <a:lumMod val="75000"/>
                <a:lumOff val="25000"/>
                <a:shade val="67500"/>
                <a:satMod val="115000"/>
              </a:schemeClr>
            </a:gs>
            <a:gs pos="100000">
              <a:schemeClr val="tx1">
                <a:lumMod val="75000"/>
                <a:lumOff val="25000"/>
                <a:shade val="100000"/>
                <a:satMod val="115000"/>
              </a:schemeClr>
            </a:gs>
          </a:gsLst>
          <a:lin ang="18900000" scaled="1"/>
          <a:tileRect/>
        </a:gradFill>
        <a:ln>
          <a:noFill/>
        </a:ln>
        <a:effectLst/>
      </dsp:spPr>
      <dsp:style>
        <a:lnRef idx="0">
          <a:scrgbClr r="0" g="0" b="0"/>
        </a:lnRef>
        <a:fillRef idx="1">
          <a:scrgbClr r="0" g="0" b="0"/>
        </a:fillRef>
        <a:effectRef idx="0">
          <a:scrgbClr r="0" g="0" b="0"/>
        </a:effectRef>
        <a:fontRef idx="minor"/>
      </dsp:style>
    </dsp:sp>
    <dsp:sp modelId="{3700C30A-40CD-48EB-9A92-3D95FD2940BA}">
      <dsp:nvSpPr>
        <dsp:cNvPr id="0" name=""/>
        <dsp:cNvSpPr/>
      </dsp:nvSpPr>
      <dsp:spPr>
        <a:xfrm>
          <a:off x="0" y="1463516"/>
          <a:ext cx="937401"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US" sz="1050" b="1" kern="1200">
              <a:solidFill>
                <a:sysClr val="windowText" lastClr="000000"/>
              </a:solidFill>
            </a:rPr>
            <a:t>1. Faculty/ Staff</a:t>
          </a:r>
        </a:p>
        <a:p>
          <a:pPr marL="57150" lvl="1" indent="-57150" algn="l" defTabSz="466725">
            <a:lnSpc>
              <a:spcPct val="90000"/>
            </a:lnSpc>
            <a:spcBef>
              <a:spcPct val="0"/>
            </a:spcBef>
            <a:spcAft>
              <a:spcPct val="15000"/>
            </a:spcAft>
            <a:buChar char="••"/>
          </a:pPr>
          <a:r>
            <a:rPr lang="en-US" sz="1050" b="0" kern="1200">
              <a:solidFill>
                <a:sysClr val="windowText" lastClr="000000"/>
              </a:solidFill>
            </a:rPr>
            <a:t>Idea generation</a:t>
          </a:r>
        </a:p>
        <a:p>
          <a:pPr marL="57150" lvl="1" indent="-57150" algn="l" defTabSz="466725">
            <a:lnSpc>
              <a:spcPct val="90000"/>
            </a:lnSpc>
            <a:spcBef>
              <a:spcPct val="0"/>
            </a:spcBef>
            <a:spcAft>
              <a:spcPct val="15000"/>
            </a:spcAft>
            <a:buChar char="••"/>
          </a:pPr>
          <a:r>
            <a:rPr lang="en-US" sz="1050" b="0" kern="1200">
              <a:solidFill>
                <a:sysClr val="windowText" lastClr="000000"/>
              </a:solidFill>
            </a:rPr>
            <a:t>review of guidelines</a:t>
          </a:r>
        </a:p>
        <a:p>
          <a:pPr marL="57150" lvl="1" indent="-57150" algn="l" defTabSz="466725">
            <a:lnSpc>
              <a:spcPct val="90000"/>
            </a:lnSpc>
            <a:spcBef>
              <a:spcPct val="0"/>
            </a:spcBef>
            <a:spcAft>
              <a:spcPct val="15000"/>
            </a:spcAft>
            <a:buChar char="••"/>
          </a:pPr>
          <a:r>
            <a:rPr lang="en-US" sz="1050" b="0" kern="1200">
              <a:solidFill>
                <a:sysClr val="windowText" lastClr="000000"/>
              </a:solidFill>
            </a:rPr>
            <a:t>completion of assessment form (by proposed partners)</a:t>
          </a:r>
        </a:p>
      </dsp:txBody>
      <dsp:txXfrm>
        <a:off x="45760" y="1509276"/>
        <a:ext cx="845881" cy="1843605"/>
      </dsp:txXfrm>
    </dsp:sp>
    <dsp:sp modelId="{35BD6FB2-ECFF-425D-AA1F-4267F5DD6A75}">
      <dsp:nvSpPr>
        <dsp:cNvPr id="0" name=""/>
        <dsp:cNvSpPr/>
      </dsp:nvSpPr>
      <dsp:spPr>
        <a:xfrm>
          <a:off x="1057426" y="1451344"/>
          <a:ext cx="937401"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just" defTabSz="466725">
            <a:lnSpc>
              <a:spcPct val="90000"/>
            </a:lnSpc>
            <a:spcBef>
              <a:spcPct val="0"/>
            </a:spcBef>
            <a:spcAft>
              <a:spcPct val="35000"/>
            </a:spcAft>
          </a:pPr>
          <a:r>
            <a:rPr lang="en-US" sz="1050" b="1" kern="1200">
              <a:solidFill>
                <a:sysClr val="windowText" lastClr="000000"/>
              </a:solidFill>
            </a:rPr>
            <a:t>2. Chair</a:t>
          </a:r>
        </a:p>
        <a:p>
          <a:pPr marL="57150" lvl="1" indent="-57150" algn="just" defTabSz="466725">
            <a:lnSpc>
              <a:spcPct val="90000"/>
            </a:lnSpc>
            <a:spcBef>
              <a:spcPct val="0"/>
            </a:spcBef>
            <a:spcAft>
              <a:spcPct val="15000"/>
            </a:spcAft>
            <a:buChar char="••"/>
          </a:pPr>
          <a:r>
            <a:rPr lang="en-US" sz="1050" b="0" kern="1200">
              <a:solidFill>
                <a:sysClr val="windowText" lastClr="000000"/>
              </a:solidFill>
            </a:rPr>
            <a:t>Solicit and secure support</a:t>
          </a:r>
        </a:p>
        <a:p>
          <a:pPr marL="57150" lvl="1" indent="-57150" algn="ctr" defTabSz="466725">
            <a:lnSpc>
              <a:spcPct val="90000"/>
            </a:lnSpc>
            <a:spcBef>
              <a:spcPct val="0"/>
            </a:spcBef>
            <a:spcAft>
              <a:spcPct val="15000"/>
            </a:spcAft>
            <a:buChar char="••"/>
          </a:pPr>
          <a:endParaRPr lang="en-US" sz="1100" b="1" kern="1200">
            <a:solidFill>
              <a:sysClr val="windowText" lastClr="000000"/>
            </a:solidFill>
          </a:endParaRPr>
        </a:p>
        <a:p>
          <a:pPr marL="57150" lvl="1" indent="-57150" algn="just" defTabSz="466725">
            <a:lnSpc>
              <a:spcPct val="90000"/>
            </a:lnSpc>
            <a:spcBef>
              <a:spcPct val="0"/>
            </a:spcBef>
            <a:spcAft>
              <a:spcPct val="15000"/>
            </a:spcAft>
            <a:buChar char="••"/>
          </a:pPr>
          <a:endParaRPr lang="en-US" sz="1100" b="1" kern="1200">
            <a:solidFill>
              <a:sysClr val="windowText" lastClr="000000"/>
            </a:solidFill>
          </a:endParaRPr>
        </a:p>
      </dsp:txBody>
      <dsp:txXfrm>
        <a:off x="1103186" y="1497104"/>
        <a:ext cx="845881" cy="1843605"/>
      </dsp:txXfrm>
    </dsp:sp>
    <dsp:sp modelId="{BA07B94F-2DEF-4152-A531-8BE4DEDD0B8E}">
      <dsp:nvSpPr>
        <dsp:cNvPr id="0" name=""/>
        <dsp:cNvSpPr/>
      </dsp:nvSpPr>
      <dsp:spPr>
        <a:xfrm>
          <a:off x="2112185" y="1451344"/>
          <a:ext cx="1100058"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US" sz="1050" b="1" kern="1200">
              <a:solidFill>
                <a:sysClr val="windowText" lastClr="000000"/>
              </a:solidFill>
            </a:rPr>
            <a:t>3. College Dean &amp; Dean of Graduate Studies if graduate program</a:t>
          </a:r>
        </a:p>
        <a:p>
          <a:pPr marL="57150" lvl="1" indent="-57150" algn="l" defTabSz="466725">
            <a:lnSpc>
              <a:spcPct val="90000"/>
            </a:lnSpc>
            <a:spcBef>
              <a:spcPct val="0"/>
            </a:spcBef>
            <a:spcAft>
              <a:spcPct val="15000"/>
            </a:spcAft>
            <a:buChar char="••"/>
          </a:pPr>
          <a:r>
            <a:rPr lang="en-US" sz="1050" b="0" kern="1200">
              <a:solidFill>
                <a:sysClr val="windowText" lastClr="000000"/>
              </a:solidFill>
            </a:rPr>
            <a:t>Solicit and secure support.</a:t>
          </a:r>
        </a:p>
      </dsp:txBody>
      <dsp:txXfrm>
        <a:off x="2165885" y="1505044"/>
        <a:ext cx="992658" cy="1827725"/>
      </dsp:txXfrm>
    </dsp:sp>
    <dsp:sp modelId="{D273C3A1-BE84-4691-AFB9-D67AF7AB555D}">
      <dsp:nvSpPr>
        <dsp:cNvPr id="0" name=""/>
        <dsp:cNvSpPr/>
      </dsp:nvSpPr>
      <dsp:spPr>
        <a:xfrm>
          <a:off x="3329600" y="1451344"/>
          <a:ext cx="1117056"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US" sz="1050" b="1" kern="1200">
              <a:solidFill>
                <a:sysClr val="windowText" lastClr="000000"/>
              </a:solidFill>
            </a:rPr>
            <a:t>4. Office of International Partnerships</a:t>
          </a:r>
        </a:p>
        <a:p>
          <a:pPr marL="57150" lvl="1" indent="-57150" algn="l" defTabSz="466725">
            <a:lnSpc>
              <a:spcPct val="90000"/>
            </a:lnSpc>
            <a:spcBef>
              <a:spcPct val="0"/>
            </a:spcBef>
            <a:spcAft>
              <a:spcPct val="15000"/>
            </a:spcAft>
            <a:buChar char="••"/>
          </a:pPr>
          <a:r>
            <a:rPr lang="en-US" sz="1050" kern="1200">
              <a:solidFill>
                <a:sysClr val="windowText" lastClr="000000"/>
              </a:solidFill>
            </a:rPr>
            <a:t>If not supported the Office of International Partnerships will communicate the reasons to the College</a:t>
          </a:r>
        </a:p>
      </dsp:txBody>
      <dsp:txXfrm>
        <a:off x="3384130" y="1505874"/>
        <a:ext cx="1007996" cy="1826065"/>
      </dsp:txXfrm>
    </dsp:sp>
    <dsp:sp modelId="{1A36FFA9-061C-49D0-BF1B-CD509830DDAA}">
      <dsp:nvSpPr>
        <dsp:cNvPr id="0" name=""/>
        <dsp:cNvSpPr/>
      </dsp:nvSpPr>
      <dsp:spPr>
        <a:xfrm>
          <a:off x="4564013" y="1451344"/>
          <a:ext cx="979622"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t" anchorCtr="0">
          <a:noAutofit/>
        </a:bodyPr>
        <a:lstStyle/>
        <a:p>
          <a:pPr lvl="0" algn="l" defTabSz="466725">
            <a:lnSpc>
              <a:spcPct val="90000"/>
            </a:lnSpc>
            <a:spcBef>
              <a:spcPct val="0"/>
            </a:spcBef>
            <a:spcAft>
              <a:spcPct val="35000"/>
            </a:spcAft>
          </a:pPr>
          <a:r>
            <a:rPr lang="en-US" sz="1050" b="1" kern="1200">
              <a:solidFill>
                <a:sysClr val="windowText" lastClr="000000"/>
              </a:solidFill>
            </a:rPr>
            <a:t>5. Office of the Provost</a:t>
          </a:r>
        </a:p>
        <a:p>
          <a:pPr marL="57150" lvl="1" indent="-57150" algn="l" defTabSz="466725">
            <a:lnSpc>
              <a:spcPct val="90000"/>
            </a:lnSpc>
            <a:spcBef>
              <a:spcPct val="0"/>
            </a:spcBef>
            <a:spcAft>
              <a:spcPct val="15000"/>
            </a:spcAft>
            <a:buChar char="••"/>
          </a:pPr>
          <a:r>
            <a:rPr lang="en-US" sz="1050" kern="1200">
              <a:solidFill>
                <a:sysClr val="windowText" lastClr="000000"/>
              </a:solidFill>
            </a:rPr>
            <a:t>Accreditation and Compliance review</a:t>
          </a:r>
        </a:p>
      </dsp:txBody>
      <dsp:txXfrm>
        <a:off x="4611834" y="1499165"/>
        <a:ext cx="883980" cy="1839483"/>
      </dsp:txXfrm>
    </dsp:sp>
    <dsp:sp modelId="{70C9F101-EB46-4E91-AA5E-A8916ABEC5E0}">
      <dsp:nvSpPr>
        <dsp:cNvPr id="0" name=""/>
        <dsp:cNvSpPr/>
      </dsp:nvSpPr>
      <dsp:spPr>
        <a:xfrm>
          <a:off x="5673142" y="1437720"/>
          <a:ext cx="825992"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6. Office of the General Counsel</a:t>
          </a:r>
        </a:p>
      </dsp:txBody>
      <dsp:txXfrm>
        <a:off x="5713464" y="1478042"/>
        <a:ext cx="745348" cy="1854481"/>
      </dsp:txXfrm>
    </dsp:sp>
    <dsp:sp modelId="{F6F65E96-8296-46BF-A465-447BB8DF95CE}">
      <dsp:nvSpPr>
        <dsp:cNvPr id="0" name=""/>
        <dsp:cNvSpPr/>
      </dsp:nvSpPr>
      <dsp:spPr>
        <a:xfrm>
          <a:off x="6604341" y="1451344"/>
          <a:ext cx="937401"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7. Vice Provost</a:t>
          </a:r>
        </a:p>
      </dsp:txBody>
      <dsp:txXfrm>
        <a:off x="6650101" y="1497104"/>
        <a:ext cx="845881" cy="1843605"/>
      </dsp:txXfrm>
    </dsp:sp>
    <dsp:sp modelId="{F35BE9E1-F47D-4296-B59A-FDB7C0F73025}">
      <dsp:nvSpPr>
        <dsp:cNvPr id="0" name=""/>
        <dsp:cNvSpPr/>
      </dsp:nvSpPr>
      <dsp:spPr>
        <a:xfrm>
          <a:off x="7659100" y="1451344"/>
          <a:ext cx="937401" cy="1935125"/>
        </a:xfrm>
        <a:prstGeom prst="roundRect">
          <a:avLst/>
        </a:prstGeom>
        <a:solidFill>
          <a:schemeClr val="accent4"/>
        </a:solidFill>
        <a:ln w="12700" cap="flat" cmpd="sng" algn="ctr">
          <a:solidFill>
            <a:schemeClr val="bg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solidFill>
                <a:sysClr val="windowText" lastClr="000000"/>
              </a:solidFill>
            </a:rPr>
            <a:t>8. President</a:t>
          </a:r>
        </a:p>
      </dsp:txBody>
      <dsp:txXfrm>
        <a:off x="7704860" y="1497104"/>
        <a:ext cx="845881" cy="184360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1886E-658D-4A2E-A17F-251CC373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Forsythe, Westley</dc:creator>
  <cp:keywords/>
  <dc:description/>
  <cp:lastModifiedBy>Suleman, Saleha</cp:lastModifiedBy>
  <cp:revision>2</cp:revision>
  <cp:lastPrinted>2018-11-27T20:00:00Z</cp:lastPrinted>
  <dcterms:created xsi:type="dcterms:W3CDTF">2019-01-28T19:41:00Z</dcterms:created>
  <dcterms:modified xsi:type="dcterms:W3CDTF">2019-01-28T19:41:00Z</dcterms:modified>
</cp:coreProperties>
</file>